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GABRIELLA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kovagab99@gmail.com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Paszkál Bertalan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Javítóintézeti fiatalok érzelmei a társadalmi identitás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identitás, érzelmek, javítóintézet, ANOVA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feltárja, miként befolyásolja a társadalmi identitás –az észlelt társadalmi pozíció, az etnikai hovatartozás, a vallásosság, a csoporttagság és a kollektív önértékelés – a zárt intézményekben élő fiatalok érzelmi állapotát.</w:t>
      </w:r>
      <w:r>
        <w:rPr>
          <w:color w:val="000000"/>
          <w:sz w:val="24"/>
          <w:szCs w:val="24"/>
        </w:rPr>
        <w:br/>
        <w:t xml:space="preserve">Az adatgyűjtés során személyesen volt lehetőségünk a fiatalokkal találkozni és felvenni velük a többkérdéses interjúkat.Az alábbi intézetekben jártunk: Esztergomi Speciális Gyermekotthoni Központ, Rákospalotai Javítóintézet és Központi Speciális Gyermekotthon, Aszódi Javító Intézet, valamint a Szőlő utcai Budapesti Javítóintézet.</w:t>
      </w:r>
      <w:r>
        <w:rPr>
          <w:color w:val="000000"/>
          <w:sz w:val="24"/>
          <w:szCs w:val="24"/>
        </w:rPr>
        <w:br/>
        <w:t xml:space="preserve">Az intézmény falain belül átélt érzelmek mérésére a Módosított Diszkrét Emóciókat Vizsgáló Kérdőívet használtam fel, amely külön mérte az elmúlt két hétben átélt pozitív és negatív érzelmeket.</w:t>
      </w:r>
      <w:r>
        <w:rPr>
          <w:color w:val="000000"/>
          <w:sz w:val="24"/>
          <w:szCs w:val="24"/>
        </w:rPr>
        <w:br/>
        <w:t xml:space="preserve">Az eredmények azt mutatják, hogy az érzelmek kapcsolatban állnak az észlelt társadalmi pozícióval, a vallásossággal, az egyén csoporttagságaival, valamint az intézményhez fűződő érzéseivel. Például azok a fiatalok, akik képesek voltak új csoportkapcsolatokat kialakítani, gyakrabban éltek át pozitív érzelmeket. Ezzel szemben a vallásosság elsősorban a negatív érzelmek szintjén hozott eltéréseket: a vallásos fiatalok ritkábban tapasztaltak negatív érzelmeket, mint nem vallásos társaik.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23954">
    <w:multiLevelType w:val="hybridMultilevel"/>
    <w:lvl w:ilvl="0" w:tplc="80612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23954">
    <w:abstractNumId w:val="57323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316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