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ÖRKÉNYI ZOLTÁN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orkenyiz13@gmail.com</w:t>
            </w:r>
            <w:r w:rsidRPr="001067CD">
              <w:rPr>
                <w:i/>
              </w:rPr>
              <w:br/>
            </w:r>
            <w:r w:rsidR="00A96AEC">
              <w:t>Biológia</w:t>
            </w:r>
            <w:r w:rsidR="00A96AEC">
              <w:br/>
            </w:r>
            <w:r w:rsidR="00E77B23">
              <w:t>MSc,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Állatorvostudományi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Bókony Veronika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tanácsadó,  HUN-REN ATK, NÖVI, Evolúciós Ökológiai Osztály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Balogh Emese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ATE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Hőstressz által indukált ivarváltásra való hajlam összehasonlítása erdei és antropogén területeken élő populációk között erdei békánál (Rana dalmatina)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kétéltűek; hőstressz; ivarváltás; mikroevolúció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emberi tevékenység számos változást indukál a környezetben, melyek egyike az</w:t>
      </w:r>
      <w:r>
        <w:rPr>
          <w:color w:val="000000"/>
          <w:sz w:val="24"/>
          <w:szCs w:val="24"/>
        </w:rPr>
        <w:br/>
        <w:t xml:space="preserve">életterek hőmérsékletének emelkedése, például a városi hősziget hatás és az</w:t>
      </w:r>
      <w:r>
        <w:rPr>
          <w:color w:val="000000"/>
          <w:sz w:val="24"/>
          <w:szCs w:val="24"/>
        </w:rPr>
        <w:br/>
        <w:t xml:space="preserve">árnyékoló vegetáció hiánya miatt. E mikroklimatikus változások különösen</w:t>
      </w:r>
      <w:r>
        <w:rPr>
          <w:color w:val="000000"/>
          <w:sz w:val="24"/>
          <w:szCs w:val="24"/>
        </w:rPr>
        <w:br/>
        <w:t xml:space="preserve">érzékenyen érintik a kétéltűeket, mivel egyedfejlődésük korai szakaszában tapasztalt</w:t>
      </w:r>
      <w:r>
        <w:rPr>
          <w:color w:val="000000"/>
          <w:sz w:val="24"/>
          <w:szCs w:val="24"/>
        </w:rPr>
        <w:br/>
        <w:t xml:space="preserve">szélsőséges hőmérséklet hatására ivart válthatnak, a fenotípusos és genotípusos</w:t>
      </w:r>
      <w:r>
        <w:rPr>
          <w:color w:val="000000"/>
          <w:sz w:val="24"/>
          <w:szCs w:val="24"/>
        </w:rPr>
        <w:br/>
        <w:t xml:space="preserve">ivar eltérését okozva ezzel, mely folyamat akár fitneszüket is befolyásolhatja. Mivel</w:t>
      </w:r>
      <w:r>
        <w:rPr>
          <w:color w:val="000000"/>
          <w:sz w:val="24"/>
          <w:szCs w:val="24"/>
        </w:rPr>
        <w:br/>
        <w:t xml:space="preserve">az antropogén környezet gyakrabban okozhat ivarváltást, szelekciós nyomást</w:t>
      </w:r>
      <w:r>
        <w:rPr>
          <w:color w:val="000000"/>
          <w:sz w:val="24"/>
          <w:szCs w:val="24"/>
        </w:rPr>
        <w:br/>
        <w:t xml:space="preserve">gyakorolhat az ivarváltási hajlamra, így az megváltozhat mikroevolúció vagy</w:t>
      </w:r>
      <w:r>
        <w:rPr>
          <w:color w:val="000000"/>
          <w:sz w:val="24"/>
          <w:szCs w:val="24"/>
        </w:rPr>
        <w:br/>
        <w:t xml:space="preserve">fenotípusos plaszticitás által. Vizsgálatunkban arra a kérdésre kerestük a választ,</w:t>
      </w:r>
      <w:r>
        <w:rPr>
          <w:color w:val="000000"/>
          <w:sz w:val="24"/>
          <w:szCs w:val="24"/>
        </w:rPr>
        <w:br/>
        <w:t xml:space="preserve">hogy eltér-e az antropogén és erdei élőhelyek között az ivarváltási hajlam</w:t>
      </w:r>
      <w:r>
        <w:rPr>
          <w:color w:val="000000"/>
          <w:sz w:val="24"/>
          <w:szCs w:val="24"/>
        </w:rPr>
        <w:br/>
        <w:t xml:space="preserve">mikroevolúciós adaptáció eredményeként erdei békák (Rana dalmatina)</w:t>
      </w:r>
      <w:r>
        <w:rPr>
          <w:color w:val="000000"/>
          <w:sz w:val="24"/>
          <w:szCs w:val="24"/>
        </w:rPr>
        <w:br/>
        <w:t xml:space="preserve">populációiban. Ebben az XX/XY ivari kromoszóma rendszerű fajban a lárvakori</w:t>
      </w:r>
      <w:r>
        <w:rPr>
          <w:color w:val="000000"/>
          <w:sz w:val="24"/>
          <w:szCs w:val="24"/>
        </w:rPr>
        <w:br/>
        <w:t xml:space="preserve">hőstressz hatására az XX nőstényekből fenotípusos hímek fejlődnek ki. Ilyen</w:t>
      </w:r>
      <w:r>
        <w:rPr>
          <w:color w:val="000000"/>
          <w:sz w:val="24"/>
          <w:szCs w:val="24"/>
        </w:rPr>
        <w:br/>
        <w:t xml:space="preserve">ivarváltott egyedek előfordulnak vadon élő populációkban, de főleg a városi és</w:t>
      </w:r>
      <w:r>
        <w:rPr>
          <w:color w:val="000000"/>
          <w:sz w:val="24"/>
          <w:szCs w:val="24"/>
        </w:rPr>
        <w:br/>
        <w:t xml:space="preserve">mezőgazdasági területeken. Kísérletünk során azonos körülmények között neveltünk</w:t>
      </w:r>
      <w:r>
        <w:rPr>
          <w:color w:val="000000"/>
          <w:sz w:val="24"/>
          <w:szCs w:val="24"/>
        </w:rPr>
        <w:br/>
        <w:t xml:space="preserve">fel három erdei és három antropogén élőhelyről származó egyedeket pete koruktól</w:t>
      </w:r>
      <w:r>
        <w:rPr>
          <w:color w:val="000000"/>
          <w:sz w:val="24"/>
          <w:szCs w:val="24"/>
        </w:rPr>
        <w:br/>
        <w:t xml:space="preserve">az átalakulás utáni két hónapos korig. Az állatok felét a lárvafejlődés 3. hetében</w:t>
      </w:r>
      <w:r>
        <w:rPr>
          <w:color w:val="000000"/>
          <w:sz w:val="24"/>
          <w:szCs w:val="24"/>
        </w:rPr>
        <w:br/>
        <w:t xml:space="preserve">hatnapos hőstressznek tettük ki, majd összehasonlítottuk az ivarváltási arányokat.</w:t>
      </w:r>
      <w:r>
        <w:rPr>
          <w:color w:val="000000"/>
          <w:sz w:val="24"/>
          <w:szCs w:val="24"/>
        </w:rPr>
        <w:br/>
        <w:t xml:space="preserve">Ahogy vártuk, magasabb volt az ivarváltási arány a hőkezelt, mint a kontroll</w:t>
      </w:r>
      <w:r>
        <w:rPr>
          <w:color w:val="000000"/>
          <w:sz w:val="24"/>
          <w:szCs w:val="24"/>
        </w:rPr>
        <w:br/>
        <w:t xml:space="preserve">csoportban, azonban a hőkezelésnek ez a hatása hasonló mértékű volt mindkét</w:t>
      </w:r>
      <w:r>
        <w:rPr>
          <w:color w:val="000000"/>
          <w:sz w:val="24"/>
          <w:szCs w:val="24"/>
        </w:rPr>
        <w:br/>
        <w:t xml:space="preserve">élőhelytípusból származó egyedeknél (a kezelés és a származási élőhelytípus</w:t>
      </w:r>
      <w:r>
        <w:rPr>
          <w:color w:val="000000"/>
          <w:sz w:val="24"/>
          <w:szCs w:val="24"/>
        </w:rPr>
        <w:br/>
        <w:t xml:space="preserve">interakciójának nem volt szignifikáns hatása). Az antropogén populációk esetében</w:t>
      </w:r>
      <w:r>
        <w:rPr>
          <w:color w:val="000000"/>
          <w:sz w:val="24"/>
          <w:szCs w:val="24"/>
        </w:rPr>
        <w:br/>
        <w:t xml:space="preserve">mind a hőkezelt, mind a kontroll csoportban gyakoribb volt az ivarváltás, mint az</w:t>
      </w:r>
      <w:r>
        <w:rPr>
          <w:color w:val="000000"/>
          <w:sz w:val="24"/>
          <w:szCs w:val="24"/>
        </w:rPr>
        <w:br/>
        <w:t xml:space="preserve">erdei populációk megegyező csoportjaiban, bár ez a különbség csak marginálisan</w:t>
      </w:r>
      <w:r>
        <w:rPr>
          <w:color w:val="000000"/>
          <w:sz w:val="24"/>
          <w:szCs w:val="24"/>
        </w:rPr>
        <w:br/>
        <w:t xml:space="preserve">volt szignifikáns. Az egyes testvércsoportok között viszont jelentős variabilitást</w:t>
      </w:r>
      <w:r>
        <w:rPr>
          <w:color w:val="000000"/>
          <w:sz w:val="24"/>
          <w:szCs w:val="24"/>
        </w:rPr>
        <w:br/>
        <w:t xml:space="preserve">tapasztaltunk az ivarváltási rátában. Eredményeinkből arra következtethetünk, hogy</w:t>
      </w:r>
      <w:r>
        <w:rPr>
          <w:color w:val="000000"/>
          <w:sz w:val="24"/>
          <w:szCs w:val="24"/>
        </w:rPr>
        <w:br/>
        <w:t xml:space="preserve">az erdei békáknál az ivarváltásra való hajlam mértéke örökölhető és az antropogén</w:t>
      </w:r>
      <w:r>
        <w:rPr>
          <w:color w:val="000000"/>
          <w:sz w:val="24"/>
          <w:szCs w:val="24"/>
        </w:rPr>
        <w:br/>
        <w:t xml:space="preserve">populációkban magasabb. Az, hogy az antropogén területekről származó egyedek</w:t>
      </w:r>
      <w:r>
        <w:rPr>
          <w:color w:val="000000"/>
          <w:sz w:val="24"/>
          <w:szCs w:val="24"/>
        </w:rPr>
        <w:br/>
        <w:t xml:space="preserve">kontroll és hőkezelt körülmények között is magasabb ivarváltási rátát produkáltak,</w:t>
      </w:r>
      <w:r>
        <w:rPr>
          <w:color w:val="000000"/>
          <w:sz w:val="24"/>
          <w:szCs w:val="24"/>
        </w:rPr>
        <w:br/>
        <w:t xml:space="preserve">mint az erdeiek, mikroevolúciós elkülönülésre utal a két élőhelytípus között, azonban</w:t>
      </w:r>
      <w:r>
        <w:rPr>
          <w:color w:val="000000"/>
          <w:sz w:val="24"/>
          <w:szCs w:val="24"/>
        </w:rPr>
        <w:br/>
        <w:t xml:space="preserve">további vizsgálatok szükségesek annak kiderítésére, hogy ez a fokozott ivarváltási</w:t>
      </w:r>
      <w:r>
        <w:rPr>
          <w:color w:val="000000"/>
          <w:sz w:val="24"/>
          <w:szCs w:val="24"/>
        </w:rPr>
        <w:br/>
        <w:t xml:space="preserve">hajlam adaptív-e.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103736">
    <w:multiLevelType w:val="hybridMultilevel"/>
    <w:lvl w:ilvl="0" w:tplc="527735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103736">
    <w:abstractNumId w:val="701037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01270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