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gergo.tamas96@gmail.com</w:t>
            </w:r>
            <w:r w:rsidRPr="001067CD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Márialigeti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állatorvos,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Serebrenik Áron</w:t>
            </w:r>
          </w:p>
          <w:p w:rsidR="00DB4822" w:rsidRDefault="00DB4822" w:rsidP="00BA6BAF">
            <w:pPr>
              <w:pStyle w:val="Konzulensektitulus"/>
            </w:pPr>
            <w:r w:rsidRPr="00DB4822">
              <w:t>MSc hallgató,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Kutyák kemoterápiáját követő mellékhatásos eseményeinek predikciója machine learning felhasználásával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Kemoterápia, Machine learning, Kutya, Onkológia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egy olyan, mesterséges intelligenciát használó predikciós modell (neurális háló) létrehozása, ami általános klinikai adatok és a rutin vérvételi eredmények alapján előrejelzi a kemoterápia miatt fellépő mellékhatásokat. Kutatásunkhoz az Állatorvosi Hematológiai és Onkológiai Központban 2023.09.16 és 2024.01.30 között kezelt betegek retrospektív adatait használtuk fel, 683 kutya véradataiból dolgoztunk.</w:t>
      </w:r>
      <w:r>
        <w:rPr>
          <w:color w:val="000000"/>
          <w:sz w:val="24"/>
          <w:szCs w:val="24"/>
        </w:rPr>
        <w:br/>
        <w:t xml:space="preserve">A kialakult mellékhatásokat a Veterinary Cooperative Oncology Group Common Terminology Criteria for Adverse Events (VCOG-CTCAE) alapján osztályoztuk súlyosság szerint. Az adatok értékeléséhez statisztikai módszerek mellett egy korrelációs mátrixot és klinikai szempontból megalapozott feltételezéseket használtunk. A machine learning modell betanításához 7 féle citotoxikus szerrel történő kezelést (doxorubicin, vincristin, vinblastin, ciklofoszfamid, CCNU, mitoxantron, carboplatin), az ekkor készített rutin laboratóriumi eredmények egy részét, illetve a betegek általános klinikai adatait (testtömeg, fajta, kor, ivar, ivarosság, testtömeg változás) vetettük össze a beadás után esetlegesen kialakuló mellékhatásokkal. A modell az előbb leírt bemeneti adatok alapján adott becslést a mellékhatások megjelenésére.</w:t>
      </w:r>
      <w:r>
        <w:rPr>
          <w:color w:val="000000"/>
          <w:sz w:val="24"/>
          <w:szCs w:val="24"/>
        </w:rPr>
        <w:br/>
        <w:t xml:space="preserve">A végső modell 99,6%-os pontossággal tanulta meg a tréning adatbázist, míg az általa nem látott teszt adatbázison 84,5 %-os pontosságot ért el. A működő modell teljesítményét összevetettük öt onkológiával foglalkozó állatorvos teljesítményével. A modell által használt adatok alapján ahhoz hasonló becslést kellett végezniük a mellékhatások kialakulásának esélyével kapcsolatban. Ezeket az adatokat korábban sem a modell tanításához, sem pedig a teszteléséhez nem használtuk, a betegek egyéb adatait a klinikusok sem ismerhették. A teszthez használt adatok nagyobb arányban tartalmaztak mellékhatásos eseményeket, a modellek betanítása során ez jellemzően rontotta a pontosságot. Az állatorvosok átlagosan 59,4% pontosságot értek el a predikcióban, a modell ezen a teszten 72% pontossággal találta el, hogy lesz-e mellékhatás.</w:t>
      </w:r>
      <w:r>
        <w:rPr>
          <w:color w:val="000000"/>
          <w:sz w:val="24"/>
          <w:szCs w:val="24"/>
        </w:rPr>
        <w:br/>
        <w:t xml:space="preserve">A mellékhatások kialakulása gyakran vezet a kezelések halasztásához, ezért ezek előrejelzése kritikus fontosságú lehet. Noha a jelenlegi kutatás eredményei bíztatóak, egy nagyobb adatbázis, szélesebb körből (több klinikáról) vett mintákkal, és lehetőleg prospekítv módon vizsgálva, ennél jobb eredményeket is hozhat.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82707">
    <w:multiLevelType w:val="hybridMultilevel"/>
    <w:lvl w:ilvl="0" w:tplc="54516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082707">
    <w:abstractNumId w:val="120827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185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