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SAMU ZOLTÁN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pkov.samu@gmail.com</w:t>
            </w:r>
            <w:r w:rsidRPr="001067CD">
              <w:rPr>
                <w:i/>
              </w:rPr>
              <w:br/>
            </w:r>
            <w:r w:rsidR="00A96AEC">
              <w:t>Természetvédelmi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Bódis Judit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Cseh Tudományos Akadémia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legeltetés felhagyásának botanikai, tájhasználati és társadalmi hatása - esettanulmány egy belső-somogyi fáslegelőn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természetvédelem; fáslegelő; felhagyás; tájhasználat; élőhelyváltozás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egykor jelentős gazdasági szereppel bíró fáslegelők használata és jó természetességi állapotban való megőrzése egyre nagyobb kihívást jelent a gazdálkodók és a természetvédelem számára.</w:t>
      </w:r>
      <w:r>
        <w:rPr>
          <w:color w:val="000000"/>
          <w:sz w:val="24"/>
          <w:szCs w:val="24"/>
        </w:rPr>
        <w:br/>
        <w:t xml:space="preserve">A Pusztakovácsi község mellett található fáslegelőn, a Nyíresi legelőn (Belső-Somogy) a botanikai értékek eltűnésének okait kutatva szükségszerűnek tartottam a kárpótlás után lezajlott tulajdonosi struktúra átalakulásával együtt végbement tájhasználat- és élőhelyváltozások, valamint a terület legeltetésének megszűnésével járó gazdasági és társadalmi hatások vizsgálatát.</w:t>
      </w:r>
      <w:r>
        <w:rPr>
          <w:color w:val="000000"/>
          <w:sz w:val="24"/>
          <w:szCs w:val="24"/>
        </w:rPr>
        <w:br/>
        <w:t xml:space="preserve">Kutatásom botanikai és tájtörténeti módszereket alkalmaztam: 1.) felmértem, a 2013-ban végzett vizsgálataimat megismételve, a terület védett növényfajait; 2.) áttekintetem a kárpótlást követő tulajdonosváltozásokat a földhivatali bejegyzések és a birtokosok szóbeli adatközlése alapján; 3.) megvizsgáltam a tulajdonosok tájhasználati módszereinek a terület természetességére gyakorolt hatását; 4.) a felhagyás okozta társadalmi és gazdasági változások elemzéséhez egykori gazdálkodókkal félig-strukturált interjúkat készítettem.</w:t>
      </w:r>
      <w:r>
        <w:rPr>
          <w:color w:val="000000"/>
          <w:sz w:val="24"/>
          <w:szCs w:val="24"/>
        </w:rPr>
        <w:br/>
        <w:t xml:space="preserve">Az elmúlt 10 évben a védett növények faj- és egyedszáma nagymértékben csökkent. A 2013-ban fellelt négy növényfajból 2024-ben egy fajt találtam meg, a korábbinál jóval kisebb egyedszámban. A művelés hiányából adódóan a nyílt területek becserjésedtek, továbbá a nagymértékű vadterhelés és a magyar kőris egyedeit érintő betegség okozta elhalás egyaránt kedvezőtlen hatással lehettek a védett fajokra.</w:t>
      </w:r>
      <w:r>
        <w:rPr>
          <w:color w:val="000000"/>
          <w:sz w:val="24"/>
          <w:szCs w:val="24"/>
        </w:rPr>
        <w:br/>
        <w:t xml:space="preserve">Megállapítottam, hogy egyes ingatlanok tulajdonjoga jelentős mértékben elaprózódott. A terület tulajdonviszonyai jelentős mértékben befolyásolják a tájhasználatban bekövetkezett változásokat.</w:t>
      </w:r>
      <w:r>
        <w:rPr>
          <w:color w:val="000000"/>
          <w:sz w:val="24"/>
          <w:szCs w:val="24"/>
        </w:rPr>
        <w:br/>
        <w:t xml:space="preserve">Az állattartás megszűnése komoly társadalmi és gazdasági átalakulásokat okozott a településen. A legeltetés felhagyásával a gazdálkodó családok elvesztették jövedelmük jelentős részét, melyet nem tudtak pótolni. A lakosok jobb társadalmi- és gazdasági környezet reményében elhagyták a települést.</w:t>
      </w:r>
      <w:r>
        <w:rPr>
          <w:color w:val="000000"/>
          <w:sz w:val="24"/>
          <w:szCs w:val="24"/>
        </w:rPr>
        <w:br/>
        <w:t xml:space="preserve">A művelés felhagyását elsősorban a tulajdonjog nagymértékű elaprózódása és rendezetlensége okozza. Napjainkban az 1/1 tulajdoni hányaddal rendelkező birtokosok fás-gyepes művelési formában, kaszálóként használt területei őrzik az egykori fáslegelő élőhelytípus jellegzetességeit.</w:t>
      </w:r>
      <w:r>
        <w:rPr>
          <w:color w:val="000000"/>
          <w:sz w:val="24"/>
          <w:szCs w:val="24"/>
        </w:rPr>
        <w:br/>
        <w:t xml:space="preserve">A Nyíresi legelő és más hasonló agrár-erdészeti jellegű területek esetében a jövőben, a természeti értékeket szemelőt tartó, az aktuális társadalmi és gazdasági lehetőségekhez igazított gazdálkodásra lenne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61292">
    <w:multiLevelType w:val="hybridMultilevel"/>
    <w:lvl w:ilvl="0" w:tplc="79656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61292">
    <w:abstractNumId w:val="59461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383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