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GYŐRFFY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gyorffyanna28@gmail.com</w:t>
            </w:r>
            <w:r w:rsidRPr="001067CD">
              <w:rPr>
                <w:i/>
              </w:rPr>
              <w:br/>
            </w:r>
            <w:r w:rsidR="00A96AEC">
              <w:t>Élelmiszermérnöki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Pomázi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 Élelmiszer-mikrobiológiai, -higiéniai és -biztonsági Tanszék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Kocsis Tamás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 Élelmiszer-mikrobiológiai, -higiéniai és -biztonsági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Joghurt kultúrák tejsavbaktériumainak műszeres analitikai módszerekkel történő azonosítása és tipizálása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Tejsavbaktériumok; MALDI-TOF-MS; FT-IR; antibiotikum rezisztencia; joghurt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célom volt kereskedelmi forgalomban beszerezhető joghurtokból</w:t>
      </w:r>
      <w:r>
        <w:rPr>
          <w:color w:val="000000"/>
          <w:sz w:val="24"/>
          <w:szCs w:val="24"/>
        </w:rPr>
        <w:br/>
        <w:t xml:space="preserve">tejsavbaktériumokat izolálni, majd ezeket az izolátumokat MALDI-TOF MS segítségével faj</w:t>
      </w:r>
      <w:r>
        <w:rPr>
          <w:color w:val="000000"/>
          <w:sz w:val="24"/>
          <w:szCs w:val="24"/>
        </w:rPr>
        <w:br/>
        <w:t xml:space="preserve">szinten azonosítani. Az azonosítást követően, a különböző termékekben megtalálható, és</w:t>
      </w:r>
      <w:r>
        <w:rPr>
          <w:color w:val="000000"/>
          <w:sz w:val="24"/>
          <w:szCs w:val="24"/>
        </w:rPr>
        <w:br/>
        <w:t xml:space="preserve">azonos fajba tartozó baktériumok közötti fenotípusos különbségeket vizsgáltam. A törzsi</w:t>
      </w:r>
      <w:r>
        <w:rPr>
          <w:color w:val="000000"/>
          <w:sz w:val="24"/>
          <w:szCs w:val="24"/>
        </w:rPr>
        <w:br/>
        <w:t xml:space="preserve">szinten történő szétválasztásra egy FT-IR készléket alkalmaztam. Az izolátumok antibiotikum</w:t>
      </w:r>
      <w:r>
        <w:rPr>
          <w:color w:val="000000"/>
          <w:sz w:val="24"/>
          <w:szCs w:val="24"/>
        </w:rPr>
        <w:br/>
        <w:t xml:space="preserve">rezisztenciáját korongdiffúziós teszttel végeztem MRS táptalajon, négy különböző</w:t>
      </w:r>
      <w:r>
        <w:rPr>
          <w:color w:val="000000"/>
          <w:sz w:val="24"/>
          <w:szCs w:val="24"/>
        </w:rPr>
        <w:br/>
        <w:t xml:space="preserve">hatásmechanizmusú antibiotikummal. Vizsgálni kívántam még, hogy a telepmorfológiai</w:t>
      </w:r>
      <w:r>
        <w:rPr>
          <w:color w:val="000000"/>
          <w:sz w:val="24"/>
          <w:szCs w:val="24"/>
        </w:rPr>
        <w:br/>
        <w:t xml:space="preserve">különbségek megfeleltethetők-e faj-, illetve törzsszintű különbségeknek. Továbbá</w:t>
      </w:r>
      <w:r>
        <w:rPr>
          <w:color w:val="000000"/>
          <w:sz w:val="24"/>
          <w:szCs w:val="24"/>
        </w:rPr>
        <w:br/>
        <w:t xml:space="preserve">összefüggést kerestem az antibiotikum rezisztencia és az FT-IR mérési eredmények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általam vizsgált termékekből 5 tejsavbaktérium fajt azonosítottam a MALDI-TOF MS</w:t>
      </w:r>
      <w:r>
        <w:rPr>
          <w:color w:val="000000"/>
          <w:sz w:val="24"/>
          <w:szCs w:val="24"/>
        </w:rPr>
        <w:br/>
        <w:t xml:space="preserve">segítségével, melyek a Streptococcus salivarius ssp. thermophilus, Lactobacillus delbrueckii,</w:t>
      </w:r>
      <w:r>
        <w:rPr>
          <w:color w:val="000000"/>
          <w:sz w:val="24"/>
          <w:szCs w:val="24"/>
        </w:rPr>
        <w:br/>
        <w:t xml:space="preserve">Lacticaseibacillus rhamnosus, Lactiplantibacillus plantarum, Lactobacillus acidophilus</w:t>
      </w:r>
      <w:r>
        <w:rPr>
          <w:color w:val="000000"/>
          <w:sz w:val="24"/>
          <w:szCs w:val="24"/>
        </w:rPr>
        <w:br/>
        <w:t xml:space="preserve">voltak. Az eredmények alapján nem találtam érdemi különbséget a felhasznált starterfajok</w:t>
      </w:r>
      <w:r>
        <w:rPr>
          <w:color w:val="000000"/>
          <w:sz w:val="24"/>
          <w:szCs w:val="24"/>
        </w:rPr>
        <w:br/>
        <w:t xml:space="preserve">összetételében a gyártók egyes termékeinek összehasonlításakor. Az FT-IR törzstipizálási</w:t>
      </w:r>
      <w:r>
        <w:rPr>
          <w:color w:val="000000"/>
          <w:sz w:val="24"/>
          <w:szCs w:val="24"/>
        </w:rPr>
        <w:br/>
        <w:t xml:space="preserve">eredmények arra engednek következtetni, hogy a termékgyártók a legtöbb esetben</w:t>
      </w:r>
      <w:r>
        <w:rPr>
          <w:color w:val="000000"/>
          <w:sz w:val="24"/>
          <w:szCs w:val="24"/>
        </w:rPr>
        <w:br/>
        <w:t xml:space="preserve">ugyanazokat a starter törzseket használják a különböző termékek előállításához.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antibiotikum vizsgálat során az antibiotikum korongok körül kialakult gátlási zónák</w:t>
      </w:r>
      <w:r>
        <w:rPr>
          <w:color w:val="000000"/>
          <w:sz w:val="24"/>
          <w:szCs w:val="24"/>
        </w:rPr>
        <w:br/>
        <w:t xml:space="preserve">átmérőjét mértem. A sejtfalszintézist gátló antibiotikumok esetén az eredmények korreláltak</w:t>
      </w:r>
      <w:r>
        <w:rPr>
          <w:color w:val="000000"/>
          <w:sz w:val="24"/>
          <w:szCs w:val="24"/>
        </w:rPr>
        <w:br/>
        <w:t xml:space="preserve">az FT-IR eredményekkel. Ezzel szemben a fehérje szintézist gátló antibiotikumok esetén</w:t>
      </w:r>
      <w:r>
        <w:rPr>
          <w:color w:val="000000"/>
          <w:sz w:val="24"/>
          <w:szCs w:val="24"/>
        </w:rPr>
        <w:br/>
        <w:t xml:space="preserve">nagyobb volt az eredmények változatossága, több rezisztens, illetve átmeneti érzékenységű</w:t>
      </w:r>
      <w:r>
        <w:rPr>
          <w:color w:val="000000"/>
          <w:sz w:val="24"/>
          <w:szCs w:val="24"/>
        </w:rPr>
        <w:br/>
        <w:t xml:space="preserve">izolátum volt a vizsgáltak között, így itt nem találtam összefüggést az FT-IR eredményekkel.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Összességében elmondható, hogy a MALDI-TOF MS készülék alkalmas tejsavbaktériumok</w:t>
      </w:r>
      <w:r>
        <w:rPr>
          <w:color w:val="000000"/>
          <w:sz w:val="24"/>
          <w:szCs w:val="24"/>
        </w:rPr>
        <w:br/>
        <w:t xml:space="preserve">faj szintű azonosítására. Az FT-IR pedig megfelelően érzékeny eredményeket tud szolgáltatni</w:t>
      </w:r>
      <w:r>
        <w:rPr>
          <w:color w:val="000000"/>
          <w:sz w:val="24"/>
          <w:szCs w:val="24"/>
        </w:rPr>
        <w:br/>
        <w:t xml:space="preserve">az izolátumok tipizálásához. Érdekes volt az antibiotikumokkal végzett kisérletek</w:t>
      </w:r>
      <w:r>
        <w:rPr>
          <w:color w:val="000000"/>
          <w:sz w:val="24"/>
          <w:szCs w:val="24"/>
        </w:rPr>
        <w:br/>
        <w:t xml:space="preserve">eredményeivel való összehasonlítás. Megfigyelhető, hogy azok az izolátumok, amelyek a</w:t>
      </w:r>
      <w:r>
        <w:rPr>
          <w:color w:val="000000"/>
          <w:sz w:val="24"/>
          <w:szCs w:val="24"/>
        </w:rPr>
        <w:br/>
        <w:t xml:space="preserve">műszeres vizsgálat szignifikánsan nem különböztek egymástól, általában hasonló mértékben</w:t>
      </w:r>
      <w:r>
        <w:rPr>
          <w:color w:val="000000"/>
          <w:sz w:val="24"/>
          <w:szCs w:val="24"/>
        </w:rPr>
        <w:br/>
        <w:t xml:space="preserve">voltak érzékenyek a vizsgált antibiotikumra.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753343">
    <w:multiLevelType w:val="hybridMultilevel"/>
    <w:lvl w:ilvl="0" w:tplc="517749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753343">
    <w:abstractNumId w:val="357533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58323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