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kovacs.bence.8@outlook.com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Mihálykóné dr. Orbán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2024. évi labdarúgó Európa-bajnokság kiértékelése páros összehasonlítási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páros összehasonlítási modellek, Bradley-Terry módszer, numerikus eljárások, sportmérkőzések kiértékelése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sporteseménynél, mint ahogy a labdarúgásnál is, a rangsorok elsődlegesen</w:t>
      </w:r>
      <w:r>
        <w:rPr>
          <w:color w:val="000000"/>
          <w:sz w:val="24"/>
          <w:szCs w:val="24"/>
        </w:rPr>
        <w:br/>
        <w:t xml:space="preserve">kumulatív pontszám alapján kerülnek kialakításra, ahol pontokat egy csapat a lejátszott</w:t>
      </w:r>
      <w:r>
        <w:rPr>
          <w:color w:val="000000"/>
          <w:sz w:val="24"/>
          <w:szCs w:val="24"/>
        </w:rPr>
        <w:br/>
        <w:t xml:space="preserve">mérkőzések során kaphat, amennyiben döntetlent játszik, vagy legyőzi ellenfeleit. Ennek a</w:t>
      </w:r>
      <w:r>
        <w:rPr>
          <w:color w:val="000000"/>
          <w:sz w:val="24"/>
          <w:szCs w:val="24"/>
        </w:rPr>
        <w:br/>
        <w:t xml:space="preserve">kiértékelési módszernek az egyik legnagyobb hátránya, hogy nem veszi figyelembe az</w:t>
      </w:r>
      <w:r>
        <w:rPr>
          <w:color w:val="000000"/>
          <w:sz w:val="24"/>
          <w:szCs w:val="24"/>
        </w:rPr>
        <w:br/>
        <w:t xml:space="preserve">egymás ellen játszó csapatok erősségét.</w:t>
      </w:r>
      <w:r>
        <w:rPr>
          <w:color w:val="000000"/>
          <w:sz w:val="24"/>
          <w:szCs w:val="24"/>
        </w:rPr>
        <w:br/>
        <w:t xml:space="preserve">A páros összehasonlítási módszerek azonban képesek ennek figyelembe vételére,</w:t>
      </w:r>
      <w:r>
        <w:rPr>
          <w:color w:val="000000"/>
          <w:sz w:val="24"/>
          <w:szCs w:val="24"/>
        </w:rPr>
        <w:br/>
        <w:t xml:space="preserve">továbbá képesek még különböző mértékű győzelmeket is feldolgozni. A kiértékelések</w:t>
      </w:r>
      <w:r>
        <w:rPr>
          <w:color w:val="000000"/>
          <w:sz w:val="24"/>
          <w:szCs w:val="24"/>
        </w:rPr>
        <w:br/>
        <w:t xml:space="preserve">eredményeként olyan csapatok között is kaphatunk sorrendet, amelyek nem játszottak</w:t>
      </w:r>
      <w:r>
        <w:rPr>
          <w:color w:val="000000"/>
          <w:sz w:val="24"/>
          <w:szCs w:val="24"/>
        </w:rPr>
        <w:br/>
        <w:t xml:space="preserve">egymás ellen. Ezeknél a módszereknél viszont a kiértékelhetőségnek több előfeltétele van.</w:t>
      </w:r>
      <w:r>
        <w:rPr>
          <w:color w:val="000000"/>
          <w:sz w:val="24"/>
          <w:szCs w:val="24"/>
        </w:rPr>
        <w:br/>
        <w:t xml:space="preserve">A dolgozatban a 3 és 5 kategóriás Bradley-Terry modell használatával kerülnek</w:t>
      </w:r>
      <w:r>
        <w:rPr>
          <w:color w:val="000000"/>
          <w:sz w:val="24"/>
          <w:szCs w:val="24"/>
        </w:rPr>
        <w:br/>
        <w:t xml:space="preserve">egymáshoz viszonyított kiértékelésre a 2024. évi UEFA labdarúgó Európa-bajnokság</w:t>
      </w:r>
      <w:r>
        <w:rPr>
          <w:color w:val="000000"/>
          <w:sz w:val="24"/>
          <w:szCs w:val="24"/>
        </w:rPr>
        <w:br/>
        <w:t xml:space="preserve">nemzeti csapatai. Az irodalomban használt 3 kategóriás modellről vizsgálataim során</w:t>
      </w:r>
      <w:r>
        <w:rPr>
          <w:color w:val="000000"/>
          <w:sz w:val="24"/>
          <w:szCs w:val="24"/>
        </w:rPr>
        <w:br/>
        <w:t xml:space="preserve">megállapítottam, hogy nem alkalmas az összes lejátszott mérkőzés alapján a sorrend és az</w:t>
      </w:r>
      <w:r>
        <w:rPr>
          <w:color w:val="000000"/>
          <w:sz w:val="24"/>
          <w:szCs w:val="24"/>
        </w:rPr>
        <w:br/>
        <w:t xml:space="preserve">erősségek meghatározására, így áttértem a több információt feldolgozó 5 kategóriás</w:t>
      </w:r>
      <w:r>
        <w:rPr>
          <w:color w:val="000000"/>
          <w:sz w:val="24"/>
          <w:szCs w:val="24"/>
        </w:rPr>
        <w:br/>
        <w:t xml:space="preserve">modellre. Ebben azonban meg kell állapodni abban, hogy mely gólkülönbség alapján</w:t>
      </w:r>
      <w:r>
        <w:rPr>
          <w:color w:val="000000"/>
          <w:sz w:val="24"/>
          <w:szCs w:val="24"/>
        </w:rPr>
        <w:br/>
        <w:t xml:space="preserve">soroljuk a mérkőzést a nagy győzelmek, nagy vereségek illetve a kis győzelmek, kis</w:t>
      </w:r>
      <w:r>
        <w:rPr>
          <w:color w:val="000000"/>
          <w:sz w:val="24"/>
          <w:szCs w:val="24"/>
        </w:rPr>
        <w:br/>
        <w:t xml:space="preserve">vereségek közé. A paraméterbecslésre maximum likelihood becslést alkalmaztam. A</w:t>
      </w:r>
      <w:r>
        <w:rPr>
          <w:color w:val="000000"/>
          <w:sz w:val="24"/>
          <w:szCs w:val="24"/>
        </w:rPr>
        <w:br/>
        <w:t xml:space="preserve">végrehajtására parciális deriváltak zérushelyeit megkereső fixpont iterációs numerikus</w:t>
      </w:r>
      <w:r>
        <w:rPr>
          <w:color w:val="000000"/>
          <w:sz w:val="24"/>
          <w:szCs w:val="24"/>
        </w:rPr>
        <w:br/>
        <w:t xml:space="preserve">optimalizálási módszert dolgoztam ki az 5 kategóriás esetben. A kapott kiértékelési</w:t>
      </w:r>
      <w:r>
        <w:rPr>
          <w:color w:val="000000"/>
          <w:sz w:val="24"/>
          <w:szCs w:val="24"/>
        </w:rPr>
        <w:br/>
        <w:t xml:space="preserve">eredményeket összehasonlítottam egy, a továbbjutások és a csoportkörökben megszerzett</w:t>
      </w:r>
      <w:r>
        <w:rPr>
          <w:color w:val="000000"/>
          <w:sz w:val="24"/>
          <w:szCs w:val="24"/>
        </w:rPr>
        <w:br/>
        <w:t xml:space="preserve">pontok alapján számított sorrenddel.</w:t>
      </w:r>
      <w:r>
        <w:rPr>
          <w:color w:val="000000"/>
          <w:sz w:val="24"/>
          <w:szCs w:val="24"/>
        </w:rPr>
        <w:br/>
        <w:t xml:space="preserve">A kidolgozott módszer és az elkészített számítógépes programok jól használhatók más</w:t>
      </w:r>
      <w:r>
        <w:rPr>
          <w:color w:val="000000"/>
          <w:sz w:val="24"/>
          <w:szCs w:val="24"/>
        </w:rPr>
        <w:br/>
        <w:t xml:space="preserve">esetekben is, akár sportbajnokságok eredményeinek kiértékelésére, akár egyéb más páros</w:t>
      </w:r>
      <w:r>
        <w:rPr>
          <w:color w:val="000000"/>
          <w:sz w:val="24"/>
          <w:szCs w:val="24"/>
        </w:rPr>
        <w:br/>
        <w:t xml:space="preserve">összehasonlításból származó adatok elemzésére.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32921">
    <w:multiLevelType w:val="hybridMultilevel"/>
    <w:lvl w:ilvl="0" w:tplc="55755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32921">
    <w:abstractNumId w:val="79932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101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