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FICSOR ATTILA</w:t>
            </w:r>
          </w:p>
          <w:p w:rsidR="00C275A3" w:rsidRDefault="00CA6B74" w:rsidP="00C275A3">
            <w:pPr>
              <w:pStyle w:val="Hallgatokepzes"/>
            </w:pPr>
            <w:r w:rsidRPr="001067CD">
              <w:rPr>
                <w:i/>
              </w:rPr>
              <w:t>attilaficsor4@gmail.com</w:t>
            </w:r>
            <w:r w:rsidRPr="001067CD">
              <w:rPr>
                <w:i/>
              </w:rPr>
              <w:br/>
            </w:r>
            <w:r w:rsidR="00A96AEC">
              <w:t>Adattudomány</w:t>
            </w:r>
            <w:r w:rsidR="00A96AEC">
              <w:br/>
            </w:r>
            <w:r w:rsidR="00E77B23">
              <w:t>MSc, 3. félév</w:t>
            </w:r>
          </w:p>
          <w:p w:rsidR="00C265CE" w:rsidRPr="009E5FF1" w:rsidRDefault="00E77B23" w:rsidP="00BA6BAF">
            <w:pPr>
              <w:pStyle w:val="Hallgatointezmeny-kar"/>
              <w:rPr>
                <w:b/>
                <w:caps/>
              </w:rPr>
            </w:pPr>
            <w:r>
              <w:t>Pannon Egyetem</w:t>
            </w:r>
            <w:r w:rsidR="00C275A3">
              <w:br/>
            </w:r>
            <w:r w:rsidR="00DB4822">
              <w:t>Műszaki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Sebestyén Viktor</w:t>
            </w:r>
          </w:p>
          <w:p w:rsidR="00DB4822" w:rsidRDefault="00DB4822" w:rsidP="00BA6BAF">
            <w:pPr>
              <w:pStyle w:val="Konzulensektitulus"/>
            </w:pPr>
            <w:r w:rsidRPr="00DB4822">
              <w:t>tud. főmunkatárs, PE MK</w:t>
            </w:r>
          </w:p>
        </w:tc>
      </w:tr>
      <w:tr w:rsidR="00DB4822" w:rsidTr="00DB4822">
        <w:tc>
          <w:tcPr>
            <w:tcW w:w="9854" w:type="dxa"/>
          </w:tcPr>
          <w:p w:rsidR="00DB4822" w:rsidRPr="00DB4822" w:rsidRDefault="00DB4822" w:rsidP="00BA6BAF">
            <w:pPr>
              <w:pStyle w:val="Konzulenseknev"/>
            </w:pPr>
            <w:r w:rsidRPr="00DB4822">
              <w:t>Czvetkó Tímea</w:t>
            </w:r>
          </w:p>
          <w:p w:rsidR="00DB4822" w:rsidRDefault="00DB4822" w:rsidP="00BA6BAF">
            <w:pPr>
              <w:pStyle w:val="Konzulensektitulus"/>
            </w:pPr>
            <w:r w:rsidRPr="00DB4822">
              <w:t>tanszéki mérnök,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Gyakori elemlhalmaz bányászattal mérhető a globális események média tematizáló hatása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Gyakori elemhalmaz bányászat; SDG; Temporális hipergráf; Hipergráf vizualizáció</w:t>
      </w:r>
      <w:r>
        <w:t xml:space="preserve"/>
      </w:r>
    </w:p>
    <w:p>
      <w:pPr>
        <w:widowControl w:val="on"/>
        <w:pBdr/>
        <w:spacing w:before="240" w:after="240" w:line="240" w:lineRule="auto"/>
        <w:ind w:left="0" w:right="0"/>
        <w:jc w:val="left"/>
      </w:pPr>
      <w:r>
        <w:rPr>
          <w:color w:val="000000"/>
          <w:sz w:val="24"/>
          <w:szCs w:val="24"/>
        </w:rPr>
        <w:t xml:space="preserve">The emerging complexity of societal problems requires international focus and cooperation in finding solutions. International events serve the purpose of addressing challenges and raising public awareness. The impact of events on public awareness can be assessed by analyzing world news, as these news are linked to taxonomies, allowing for identifying and categorizing news topics. The impact of an event can be detected by analyzing temporal changes in frequent news topic patterns, which allows for the identification of how events shape media topics and, therefore, public sensitivity. Considering the complex interplay between media topics is essential to analyze frequent itemsets within a context. Therefore, this study provides a methodology for identifying the effect of events using frequent itemset mining of world news and its visualization and analysis through hypergraphs and its temporal changes. Hypergraphs allow us to analyze and visualize the group interactions between news topics and the frequent itemsets of news topics. By comparing hypergraphs over time, the shifts of event topics can be detected, providing additional information about temporal focus areas. Additionally, information values of the frequent patterns are applied to measure a given pattern's surprising effect.The applicability of the methodology is demonstrated through the analysis of the Conference of Parties (COP) international sustainability events.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127545">
    <w:multiLevelType w:val="hybridMultilevel"/>
    <w:lvl w:ilvl="0" w:tplc="90222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127545">
    <w:abstractNumId w:val="841275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42378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