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VEREBI</w:t>
            </w:r>
          </w:p>
          <w:p w:rsidR="00C275A3" w:rsidRDefault="00CA6B74" w:rsidP="00C275A3">
            <w:pPr>
              <w:pStyle w:val="Hallgatokepzes"/>
            </w:pPr>
            <w:r w:rsidRPr="001067CD">
              <w:rPr>
                <w:i/>
              </w:rPr>
              <w:t>verebimate101@gmail.com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Gábor Monori PhD</w:t>
            </w:r>
          </w:p>
          <w:p w:rsidR="00DB4822" w:rsidRDefault="00DB4822" w:rsidP="00BA6BAF">
            <w:pPr>
              <w:pStyle w:val="Konzulensektitulus"/>
            </w:pPr>
            <w:r w:rsidRPr="00DB4822">
              <w:t>senior lecturer,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Bella, horrida bella - The Roots of Instrumental War's Regulation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War; Law of war; Legal History; Theory of law; Regulations of war</w:t>
      </w:r>
      <w:r>
        <w:t xml:space="preserve"/>
      </w:r>
    </w:p>
    <w:p>
      <w:pPr>
        <w:widowControl w:val="on"/>
        <w:pBdr/>
        <w:spacing w:before="240" w:after="240" w:line="240" w:lineRule="auto"/>
        <w:ind w:left="0" w:right="0"/>
        <w:jc w:val="left"/>
      </w:pPr>
      <w:r>
        <w:rPr>
          <w:color w:val="000000"/>
          <w:sz w:val="24"/>
          <w:szCs w:val="24"/>
        </w:rPr>
        <w:t xml:space="preserve">Although the subject of my thesis - the early appearances of the law of war - at first sight may seem remote and of purely theoretical, I believe that an understanding of the deepest and most elementary motivations for the regulation of war and the context in which they evolved is an inevitable condition for the resolution of present wars and for the more successful prevention of future armed conflicts, and that is the intention that guided my research.</w:t>
      </w:r>
    </w:p>
    <w:p>
      <w:pPr>
        <w:widowControl w:val="on"/>
        <w:pBdr/>
        <w:spacing w:before="240" w:after="240" w:line="240" w:lineRule="auto"/>
        <w:ind w:left="0" w:right="0"/>
        <w:jc w:val="left"/>
      </w:pPr>
      <w:r>
        <w:rPr>
          <w:color w:val="000000"/>
          <w:sz w:val="24"/>
          <w:szCs w:val="24"/>
        </w:rPr>
        <w:br/>
        <w:t xml:space="preserve">Because of the relative uncharted territory of the subject, I first sought to examine the moral relationship to war on a broad philosophical scale, so in the second half of my thesis I could draw meaningful conclusions about war in antiquity by analysing specific historical situations and laws, and then, on the basis of theoretical and historical findings, draw a distinction between legally regulated, institutional war and primitive human combat.</w:t>
      </w:r>
    </w:p>
    <w:p>
      <w:pPr>
        <w:widowControl w:val="on"/>
        <w:pBdr/>
        <w:spacing w:before="240" w:after="240" w:line="240" w:lineRule="auto"/>
        <w:ind w:left="0" w:right="0"/>
        <w:jc w:val="left"/>
      </w:pPr>
      <w:r>
        <w:rPr>
          <w:color w:val="000000"/>
          <w:sz w:val="24"/>
          <w:szCs w:val="24"/>
        </w:rPr>
        <w:br/>
        <w:t xml:space="preserve">During my research, I examined Hungarian, English and a small amount of Latin sources, among which I tried to draw conclusions about the legal regulation of wars in the early states directly from ancient texts, using as many codes, international treaties or customary law works of historiography as possible.</w:t>
      </w:r>
    </w:p>
    <w:p>
      <w:pPr>
        <w:widowControl w:val="on"/>
        <w:pBdr/>
        <w:spacing w:before="240" w:after="240" w:line="240" w:lineRule="auto"/>
        <w:ind w:left="0" w:right="0"/>
        <w:jc w:val="left"/>
      </w:pPr>
      <w:r>
        <w:rPr>
          <w:color w:val="000000"/>
          <w:sz w:val="24"/>
          <w:szCs w:val="24"/>
        </w:rPr>
        <w:br/>
        <w:t xml:space="preserve">As a result of my research, I have been able to create an overview which, in an unusual way, does not focus on the law of war in force and its development over the previous few centuries, but rather on the earliest possible manifestations of war law and their ideological and historical significance. I have managed to come one step closer to an otherwise impossible definition of war by distinguishing it from the violent conflict situations that existed before its inception, and during that, I have been able to point out the particularly difficult evolution of the regulation of warfare and the essential aspect of how, despite all its cruelty and destruction, mankind has always, in its soul, always wished to avoid war.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39197">
    <w:multiLevelType w:val="hybridMultilevel"/>
    <w:lvl w:ilvl="0" w:tplc="45478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39197">
    <w:abstractNumId w:val="903391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572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