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CSENDES DÓRA</w:t>
            </w:r>
          </w:p>
          <w:p w:rsidR="00C275A3" w:rsidRDefault="00CA6B74" w:rsidP="00C275A3">
            <w:pPr>
              <w:pStyle w:val="Hallgatokepzes"/>
            </w:pPr>
            <w:r w:rsidRPr="001067CD">
              <w:rPr>
                <w:i/>
              </w:rPr>
              <w:t>csendesdorika@gmail.com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Rózsás Eszter</w:t>
            </w:r>
          </w:p>
          <w:p w:rsidR="00DB4822" w:rsidRDefault="00DB4822" w:rsidP="00BA6BAF">
            <w:pPr>
              <w:pStyle w:val="Konzulensektitulus"/>
            </w:pPr>
            <w:r w:rsidRPr="00DB4822">
              <w:t>tanszékvezető egyetemi docens,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Nyelvi korlátok: a külföldiek kihívásai a magyar közigazgatásban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nyelvhasználati jog; külföldi; közigazgatási jog</w:t>
      </w:r>
      <w:r>
        <w:t xml:space="preserve"/>
      </w:r>
    </w:p>
    <w:p>
      <w:pPr>
        <w:widowControl w:val="on"/>
        <w:pBdr/>
        <w:spacing w:before="240" w:after="240" w:line="240" w:lineRule="auto"/>
        <w:ind w:left="0" w:right="0"/>
        <w:jc w:val="left"/>
      </w:pPr>
      <w:r>
        <w:rPr>
          <w:color w:val="000000"/>
          <w:sz w:val="24"/>
          <w:szCs w:val="24"/>
        </w:rPr>
        <w:t xml:space="preserve">Dolgozatom témája a magyarul nem értő személyek helyzete a magyar közigazgatási eljárásokban. Kutatásomban azokat a közigazgatási eljárásjogi szabályokat, garanciákat vizsgáltam, amelyek azt hivatottak biztosítani, hogy ezen személyek is ugyanolyan eredményesen tudjanak részt venni az eljárásban, mint azok, akik beszélnek magyarul. Tekintettel arra, hogy a magyar közigazgatás több ezer különféle eljárástípusának legtöbbjében az általános közigazgatási rendtartásról szóló 2016. évi CL. törvény vonatkozó rendelkezései jelentik ezeket a szabályokat, így dolgozatomban elsősorban ezeket a rendelkezéseket elemeztem először jogi-elméleti, majd gyakorlati szempontból. Mivel az általam vizsgált problémát kizárólag a magyarországi közigazgatási eljárásokban vizsgáltam, ezért az általam feldolgozott szakirodalom is leginkább magyar nyelvű. A választott témám nem igazán kutatott a tudományos közösség által, ezért elsődlegesen jogszabályokra, kommentárokra és tankönyvekre támaszkodtam, kisebb mértékben szakcikkekre. Emellett forrásaim közé tartozik egy általam választott kormányhivatallal lefolytatott interjú, valamint a vizsgált témával kapcsolatos személyes munkahelyi tapasztalatom.</w:t>
      </w:r>
      <w:r>
        <w:rPr>
          <w:color w:val="000000"/>
          <w:sz w:val="24"/>
          <w:szCs w:val="24"/>
        </w:rPr>
        <w:br/>
        <w:t xml:space="preserve">Dolgozatomban arra kerestem a választ, hogy a magyarul nem értő személyek egyenlő igényérvényesítési esélyeit biztosító hatályos közigazgatási eljárásjogi szabályok alkalmasak-e a kívánt cél elérésére. Ennek érdekében a normákat a közigazgatási eljárásjogon kívüli területekkel együttesen kellett vizsgálnom, ugyanis egy szabály puszta deklarálása még nem jelent biztosítékot annak tényleges érvényesülésére, ha az ehhez szükséges egyéb feltételek nem biztosítottak. Dolgozatom során kiemelt figyelmet fordítottam a külföldi állampolgárok nyelvhasználati jogára ugyanis a magyarul nem értő személyek legnagyobb hányadát ők adják.</w:t>
      </w:r>
      <w:r>
        <w:rPr>
          <w:color w:val="000000"/>
          <w:sz w:val="24"/>
          <w:szCs w:val="24"/>
        </w:rPr>
        <w:br/>
        <w:t xml:space="preserve">Kutatásom során arra a következtetésre jutottam, hogy az általam vizsgált szabályozás (néhány megfogalmazásbeli aggályt leszámítva) elméletben alkalmas a probléma megoldására, ugyanakkor a gyakorlati kivitelezhetőségéhez szükség van egyéb közigazgatási eljárásjogon kívüli területek (jelesül a tolmácsolás és a jogszabályok idegen nyelven való közzétételének) reformjára. Mindezek alapján dolgozatomban de lege ferenda javaslatokat dolgoztam ki az általam feltártak fényében helyesnek vélt módosításokra, amelyek révén úgy gondolom biztosíthatóvá válna az, hogy a közigazgatási eljárásban mindenki nyelvtudástól függetlenül azonos eséllyel vehessen részt.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18513">
    <w:multiLevelType w:val="hybridMultilevel"/>
    <w:lvl w:ilvl="0" w:tplc="51580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18513">
    <w:abstractNumId w:val="555185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15473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