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veronikaszabo2002@gmail.com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Rózsás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Kísérő nélküli kiskorúak helyzete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menekültügy; kísérő nélküli kiskorú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jelentősen emelkedett azon személyek száma, akik a hazájukban dúló konfliktus (pl.: orosz-ukrán háború) következtében származási országuk elhagyására kényszerültek. Ebből következően a nemzetközi védelemre jogosultak esetében a lakóhely elhagyásának nincs tényleges alternatívája, mégis a befogadó állam gyakran elutasító hozzáállást tanúsít, mely részben megalapozott lehet a nemzetbiztonsági, gazdasági és kulturális megfontolásokra tekintettel, viszont nélkülözhetetlen lenne a humánus szemléletmód hangsúlyozása.</w:t>
      </w:r>
      <w:r>
        <w:rPr>
          <w:color w:val="000000"/>
          <w:sz w:val="24"/>
          <w:szCs w:val="24"/>
        </w:rPr>
        <w:br/>
        <w:t xml:space="preserve">Figyelembe véve, hogy Magyarország – elsősorban tranzitországként – továbbra is a migrációs útvonalak egyik lényeges állomása, az állam kiemelt kötelezettsége egy emberséges bánásmódot biztosító menekültügyi rendszer kialakítása. Ennek megfelelően dolgozatomban egy különösen sebezhető személykör, a kísérő nélküli kiskorúak vonatkozásban vizsgáltam, hogy a hazai szabályozás tartalmaz-e speciális rendelkezéseket a gyermekek kiszolgáltatottságának ellensúlyozására, illetve amennyiben igen, ezen normák mennyiben érvényesülnek a gyakorlatban, továbbá megfeleltethetők-e a nemzetközi és európai uniós standardoknak.</w:t>
      </w:r>
      <w:r>
        <w:rPr>
          <w:color w:val="000000"/>
          <w:sz w:val="24"/>
          <w:szCs w:val="24"/>
        </w:rPr>
        <w:br/>
        <w:t xml:space="preserve">A nemzeti jogforrások elemzése alapján megállapítható, hogy elméleti síkon beszélhetünk a gyermek mindenek felett álló érdekének érvényesítéséről, azonban a civil és nemzetközi szervezetek, kiemelve a Magyar Helsinki Bizottságot és a Menekültek és Száműzöttek Európai Tanácsát, (ország)jelentései egyértelművé teszik a gyakorlati megvalósulás hiányosságait. Az Európai Unió Bíróságának, valamint az Emberi Jogok Európai Bíróságának marasztaló ítéletei pedig rámutatnak, hogy a hazai normarendszer és eljárásrend nem felel meg a részes államokkal szemben támasztott követelményeknek.</w:t>
      </w:r>
      <w:r>
        <w:rPr>
          <w:color w:val="000000"/>
          <w:sz w:val="24"/>
          <w:szCs w:val="24"/>
        </w:rPr>
        <w:br/>
        <w:t xml:space="preserve">Mindezek fényében szükségesnek tartom a szabályanyag újragondolását az anomáliák kiküszöbölése érdekében, tehát de lege ferenda javaslataim célja azon álláspont érvényre juttatása, mely szerint a kísérő nélküli kiskorúak elsősorban gyermekek és ezen minőségnek elsőbbséget kell élveznie az illegális bevándorlói státusszal kapcsolatos megfontolásokkal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93043">
    <w:multiLevelType w:val="hybridMultilevel"/>
    <w:lvl w:ilvl="0" w:tplc="48810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93043">
    <w:abstractNumId w:val="208930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35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