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PANNA RITA CSIZMADIA</w:t>
            </w:r>
          </w:p>
          <w:p w:rsidR="00C275A3" w:rsidRDefault="00CA6B74" w:rsidP="00C275A3">
            <w:pPr>
              <w:pStyle w:val="Hallgatokepzes"/>
            </w:pPr>
            <w:r w:rsidRPr="001067CD">
              <w:rPr>
                <w:i/>
              </w:rPr>
              <w:t>csizmadiapanna@gmail.com</w:t>
            </w:r>
            <w:r w:rsidRPr="001067CD">
              <w:rPr>
                <w:i/>
              </w:rPr>
              <w:br/>
            </w:r>
            <w:r w:rsidR="00A96AEC">
              <w:t>Faculty of law</w:t>
            </w:r>
            <w:r w:rsidR="00A96AEC">
              <w:br/>
            </w:r>
            <w:r w:rsidR="00E77B23">
              <w:t>Unified, 5. semester</w:t>
            </w:r>
          </w:p>
          <w:p w:rsidR="00C265CE" w:rsidRPr="009E5FF1" w:rsidRDefault="00E77B23" w:rsidP="00BA6BAF">
            <w:pPr>
              <w:pStyle w:val="Hallgatointezmeny-kar"/>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Csaba Fenyvesi </w:t>
            </w:r>
          </w:p>
          <w:p w:rsidR="00DB4822" w:rsidRDefault="00DB4822" w:rsidP="00BA6BAF">
            <w:pPr>
              <w:pStyle w:val="Konzulensektitulus"/>
            </w:pPr>
            <w:r w:rsidRPr="00DB4822">
              <w:t>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Forensic characteristics of accidental and self-inflicted death</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Suicide, homicide, autoereotic asphixya</w:t>
      </w:r>
      <w:r>
        <w:t xml:space="preserve"/>
      </w:r>
    </w:p>
    <w:p>
      <w:pPr>
        <w:widowControl w:val="on"/>
        <w:pBdr/>
        <w:spacing w:before="240" w:after="240" w:line="240" w:lineRule="auto"/>
        <w:ind w:left="450" w:right="0"/>
        <w:jc w:val="left"/>
      </w:pPr>
      <w:r>
        <w:rPr>
          <w:color w:val="000000"/>
          <w:sz w:val="24"/>
          <w:szCs w:val="24"/>
        </w:rPr>
        <w:t xml:space="preserve">"Without accurate answers to the seven main forensic questions, there is no completely clear, distortion-free investigation of the past." To answer the questions, you must first decide whether the action is self harm or foreign handed. In some situations this can be particularly difficult, particularly in cases of death due to various paraphilic disorders, where the scene shows a high degree of similarity for both self-inflicted and homicidal cases. In order to separate them, I first present the typical mechanical injuries, then complex effects and their backgrounds, touching the presence of injuries that at first appear seems self-inflicted. Furthermore, the relatively rare but increasingly fatal accidents that are more difficult to recognize at first due to the lack of literature are also emphasized. In addition to the characteristics occurring on the body, the psychological backgrounds of abnormal behaviors are also mentioned. Such as the possible background for the development of certain repetitive behaviors or the difference between sadism and masochism. These properties can create unique and spontaneous mutations in the DNA, creating unique characteristics. Possible childhood abuse and specific personality distortions can be detected with these changed places in the genetic material. The study is a literature review.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877482">
    <w:multiLevelType w:val="hybridMultilevel"/>
    <w:lvl w:ilvl="0" w:tplc="198777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877482">
    <w:abstractNumId w:val="998774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20956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