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BARNABÁS</w:t>
            </w:r>
          </w:p>
          <w:p w:rsidR="00C275A3" w:rsidRDefault="00CA6B74" w:rsidP="00C275A3">
            <w:pPr>
              <w:pStyle w:val="Hallgatokepzes"/>
            </w:pPr>
            <w:r w:rsidRPr="001067CD">
              <w:rPr>
                <w:i/>
              </w:rPr>
              <w:t>barnabaspapp3@gmail.com</w:t>
            </w:r>
            <w:r w:rsidRPr="001067CD">
              <w:rPr>
                <w:i/>
              </w:rPr>
              <w:br/>
            </w:r>
            <w:r w:rsidR="00A96AEC">
              <w:t>Jogász</w:t>
            </w:r>
            <w:r w:rsidR="00A96AEC">
              <w:br/>
            </w:r>
            <w:r w:rsidR="00E77B23">
              <w:t>Osztatlan, 3.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Barcsi Tamás</w:t>
            </w:r>
          </w:p>
          <w:p w:rsidR="00DB4822" w:rsidRDefault="00DB4822" w:rsidP="00BA6BAF">
            <w:pPr>
              <w:pStyle w:val="Konzulensektitulus"/>
            </w:pPr>
            <w:r w:rsidRPr="00DB4822">
              <w:t>tanszékvezető egyetemi docens, PTE ÁJK</w:t>
            </w:r>
          </w:p>
        </w:tc>
      </w:tr>
      <w:tr w:rsidR="00DB4822" w:rsidTr="00DB4822">
        <w:tc>
          <w:tcPr>
            <w:tcW w:w="9854" w:type="dxa"/>
          </w:tcPr>
          <w:p w:rsidR="00DB4822" w:rsidRPr="00DB4822" w:rsidRDefault="00DB4822" w:rsidP="00BA6BAF">
            <w:pPr>
              <w:pStyle w:val="Konzulenseknev"/>
            </w:pPr>
            <w:r w:rsidRPr="00DB4822">
              <w:t>Dr. Bene Adrián PhD</w:t>
            </w:r>
          </w:p>
          <w:p w:rsidR="00DB4822" w:rsidRDefault="00DB4822" w:rsidP="00BA6BAF">
            <w:pPr>
              <w:pStyle w:val="Konzulensektitulus"/>
            </w:pPr>
            <w:r w:rsidRPr="00DB4822">
              <w:t>adjunktus (PTE BTK),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szabad akarat kérdéseinek jogelméleti vonatkozásai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akaratszabadság; determinizmus; magatartás; felelősség; jogbölcselet</w:t>
      </w:r>
      <w:r>
        <w:t xml:space="preserve"/>
      </w:r>
    </w:p>
    <w:p>
      <w:pPr>
        <w:widowControl w:val="on"/>
        <w:pBdr/>
        <w:spacing w:before="240" w:after="240" w:line="240" w:lineRule="auto"/>
        <w:ind w:left="0" w:right="0"/>
        <w:jc w:val="left"/>
      </w:pPr>
      <w:r>
        <w:rPr>
          <w:color w:val="000000"/>
          <w:sz w:val="24"/>
          <w:szCs w:val="24"/>
        </w:rPr>
        <w:t xml:space="preserve">A magyar jogrendszer általános elméleti alappillére az akaratszabadság létezésére épülő felelősség fogalom, mely szerint általános szabályként az egyén szabadon választja magatartását egy adott szituációban, így a választott magatartásán keresztül az egyén az ahhoz tartozó potenciális jogkövetkezményeket viselését is választja. Ez röviden az indeterminista felelősség fogalma.</w:t>
      </w:r>
    </w:p>
    <w:p>
      <w:pPr>
        <w:widowControl w:val="on"/>
        <w:pBdr/>
        <w:spacing w:before="240" w:after="240" w:line="240" w:lineRule="auto"/>
        <w:ind w:left="0" w:right="0"/>
        <w:jc w:val="left"/>
      </w:pPr>
      <w:r>
        <w:rPr>
          <w:color w:val="000000"/>
          <w:sz w:val="24"/>
          <w:szCs w:val="24"/>
        </w:rPr>
        <w:t xml:space="preserve">Az akaratszabadság létezése viszont egyáltalán nem olyan biztos, mint ahogyan azt jogrendszerünk, vagy akár saját hétköznapi tapasztalataink elsőre sugallják. A természettudományos kutatások, valamint a természettudományok elméleti fejlődése révén, az szabad akarat létezésének elképzelése megdőlni, vagy legalábbis meginogni látszik. Ennek ellenére jogrendszerünk, valamint a közvélemény álláspontja mégis változatlan. A dolgozat ezt a változatlanságot kísérli meg orvosolni.</w:t>
      </w:r>
    </w:p>
    <w:p>
      <w:pPr>
        <w:widowControl w:val="on"/>
        <w:pBdr/>
        <w:spacing w:before="240" w:after="240" w:line="240" w:lineRule="auto"/>
        <w:ind w:left="0" w:right="0"/>
        <w:jc w:val="left"/>
      </w:pPr>
      <w:r>
        <w:rPr>
          <w:color w:val="000000"/>
          <w:sz w:val="24"/>
          <w:szCs w:val="24"/>
        </w:rPr>
        <w:t xml:space="preserve">A dolgozat két fő vállalást tesz:</w:t>
      </w:r>
    </w:p>
    <w:p>
      <w:pPr>
        <w:pStyle w:val="ListParagraphPHPDOCX"/>
        <w:numPr>
          <w:ilvl w:val="0"/>
          <w:numId w:val="72033186"/>
        </w:numPr>
        <w:spacing w:before="0" w:after="0" w:line="240" w:lineRule="auto"/>
        <w:contextualSpacing/>
        <w:jc w:val="left"/>
        <w:rPr>
          <w:sz w:val="24"/>
          <w:szCs w:val="24"/>
        </w:rPr>
      </w:pPr>
      <w:r>
        <w:rPr>
          <w:color w:val="000000"/>
          <w:sz w:val="24"/>
          <w:szCs w:val="24"/>
        </w:rPr>
        <w:t xml:space="preserve">Bizonyítani, hogy az emberi akarat valójában meghatározott, nem szabad.</w:t>
      </w:r>
    </w:p>
    <w:p>
      <w:pPr>
        <w:pStyle w:val="ListParagraphPHPDOCX"/>
        <w:numPr>
          <w:ilvl w:val="0"/>
          <w:numId w:val="72033186"/>
        </w:numPr>
        <w:spacing w:before="0" w:after="0" w:line="240" w:lineRule="auto"/>
        <w:contextualSpacing/>
        <w:jc w:val="left"/>
        <w:rPr>
          <w:sz w:val="24"/>
          <w:szCs w:val="24"/>
        </w:rPr>
      </w:pPr>
      <w:r>
        <w:rPr>
          <w:color w:val="000000"/>
          <w:sz w:val="24"/>
          <w:szCs w:val="24"/>
        </w:rPr>
        <w:t xml:space="preserve">Az 1. pont fényében, a jogrendszer egy olyan elképzelését felvázolni, amely nem támaszkodik az akaratszabadság létezésére.</w:t>
      </w:r>
    </w:p>
    <w:p>
      <w:pPr>
        <w:widowControl w:val="on"/>
        <w:pBdr/>
        <w:spacing w:before="240" w:after="240" w:line="240" w:lineRule="auto"/>
        <w:ind w:left="0" w:right="0"/>
        <w:jc w:val="left"/>
      </w:pPr>
      <w:r>
        <w:rPr>
          <w:color w:val="000000"/>
          <w:sz w:val="24"/>
          <w:szCs w:val="24"/>
        </w:rPr>
        <w:t xml:space="preserve">A dolgozat ismerteti az akaratszabadság körüli nagyobb történelmi elképzeléseket, értékeli a természettudományok rohamos fejlődéséből született érveléseket, bemutatja a kérdéssel foglalkozó nagyobb filozófiai irányzatokat, sőt, egy önálló filozófiai megközelítést is felvázol, továbbá ismerteti az akaratszabadság kérdésének lezáratlanságának indokát, végül az emberi akarat meghatározottságának elméletéből kiindulva aktuális jogrendszerünk alternatív verzióját mutatja be gondolatkísérletben.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33186">
    <w:multiLevelType w:val="hybridMultilevel"/>
    <w:lvl w:ilvl="0" w:tplc="23586856">
      <w:start w:val="1"/>
      <w:numFmt w:val="decimal"/>
      <w:lvlText w:val="%1."/>
      <w:lvlJc w:val="left"/>
      <w:pPr>
        <w:ind w:left="720" w:hanging="360"/>
      </w:pPr>
    </w:lvl>
    <w:lvl w:ilvl="1" w:tplc="23586856" w:tentative="1">
      <w:start w:val="1"/>
      <w:numFmt w:val="lowerLetter"/>
      <w:lvlText w:val="%2."/>
      <w:lvlJc w:val="left"/>
      <w:pPr>
        <w:ind w:left="1440" w:hanging="360"/>
      </w:pPr>
    </w:lvl>
    <w:lvl w:ilvl="2" w:tplc="23586856" w:tentative="1">
      <w:start w:val="1"/>
      <w:numFmt w:val="lowerRoman"/>
      <w:lvlText w:val="%3."/>
      <w:lvlJc w:val="right"/>
      <w:pPr>
        <w:ind w:left="2160" w:hanging="180"/>
      </w:pPr>
    </w:lvl>
    <w:lvl w:ilvl="3" w:tplc="23586856" w:tentative="1">
      <w:start w:val="1"/>
      <w:numFmt w:val="decimal"/>
      <w:lvlText w:val="%4."/>
      <w:lvlJc w:val="left"/>
      <w:pPr>
        <w:ind w:left="2880" w:hanging="360"/>
      </w:pPr>
    </w:lvl>
    <w:lvl w:ilvl="4" w:tplc="23586856" w:tentative="1">
      <w:start w:val="1"/>
      <w:numFmt w:val="lowerLetter"/>
      <w:lvlText w:val="%5."/>
      <w:lvlJc w:val="left"/>
      <w:pPr>
        <w:ind w:left="3600" w:hanging="360"/>
      </w:pPr>
    </w:lvl>
    <w:lvl w:ilvl="5" w:tplc="23586856" w:tentative="1">
      <w:start w:val="1"/>
      <w:numFmt w:val="lowerRoman"/>
      <w:lvlText w:val="%6."/>
      <w:lvlJc w:val="right"/>
      <w:pPr>
        <w:ind w:left="4320" w:hanging="180"/>
      </w:pPr>
    </w:lvl>
    <w:lvl w:ilvl="6" w:tplc="23586856" w:tentative="1">
      <w:start w:val="1"/>
      <w:numFmt w:val="decimal"/>
      <w:lvlText w:val="%7."/>
      <w:lvlJc w:val="left"/>
      <w:pPr>
        <w:ind w:left="5040" w:hanging="360"/>
      </w:pPr>
    </w:lvl>
    <w:lvl w:ilvl="7" w:tplc="23586856" w:tentative="1">
      <w:start w:val="1"/>
      <w:numFmt w:val="lowerLetter"/>
      <w:lvlText w:val="%8."/>
      <w:lvlJc w:val="left"/>
      <w:pPr>
        <w:ind w:left="5760" w:hanging="360"/>
      </w:pPr>
    </w:lvl>
    <w:lvl w:ilvl="8" w:tplc="23586856" w:tentative="1">
      <w:start w:val="1"/>
      <w:numFmt w:val="lowerRoman"/>
      <w:lvlText w:val="%9."/>
      <w:lvlJc w:val="right"/>
      <w:pPr>
        <w:ind w:left="6480" w:hanging="180"/>
      </w:pPr>
    </w:lvl>
  </w:abstractNum>
  <w:abstractNum w:abstractNumId="72033184">
    <w:multiLevelType w:val="hybridMultilevel"/>
    <w:lvl w:ilvl="0" w:tplc="33462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33184">
    <w:abstractNumId w:val="72033184"/>
  </w:num>
  <w:num w:numId="72033186">
    <w:abstractNumId w:val="720331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760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