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MAUSECZ ZOÉ</w:t>
            </w:r>
          </w:p>
          <w:p w:rsidR="00C275A3" w:rsidRDefault="00CA6B74" w:rsidP="00C275A3">
            <w:pPr>
              <w:pStyle w:val="Hallgatokepzes"/>
            </w:pPr>
            <w:r w:rsidRPr="001067CD">
              <w:rPr>
                <w:i/>
              </w:rPr>
              <w:t>zoe.mausecz1021@gmail.com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Barcsi Tamás</w:t>
            </w:r>
          </w:p>
          <w:p w:rsidR="00DB4822" w:rsidRDefault="00DB4822" w:rsidP="00BA6BAF">
            <w:pPr>
              <w:pStyle w:val="Konzulensektitulus"/>
            </w:pPr>
            <w:r w:rsidRPr="00DB4822">
              <w:t>tanszékvezető 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iskolásokat érintő internetes zaklatás jogi és társadalmi vonatkozásai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cyberbullying; iskola; prevenció; intervenció</w:t>
      </w:r>
      <w:r>
        <w:t xml:space="preserve"/>
      </w:r>
    </w:p>
    <w:p>
      <w:pPr>
        <w:widowControl w:val="on"/>
        <w:pBdr/>
        <w:spacing w:before="240" w:after="240" w:line="240" w:lineRule="auto"/>
        <w:ind w:left="0" w:right="0"/>
        <w:jc w:val="left"/>
      </w:pPr>
      <w:r>
        <w:rPr>
          <w:color w:val="000000"/>
          <w:sz w:val="24"/>
          <w:szCs w:val="24"/>
        </w:rPr>
        <w:t xml:space="preserve">Napjainkra az internet már szinte minden korosztály számára elérhető valamilyen formában. Ennek számos előnye van, azonban van negatív oldala is. Dolgozatomban az iskolások egymás közötti internetes bántalmazását vizsgáltam. A probléma kutatása azért fontos, mert azzal, hogy a gyerekek számára is elérhetővé vált az internet, egy új „felület” nyílt meg a bántalmazásra. Ez nem csak a korábban már ismert módokon valósulhat meg, mint például sértő üzenetek küldésével, hanem mesterséges intelligencia felhasználásával is, amellyel nem valós tartalmakat lehet generálni. A zaklatás számos olyan értéket sért – például emberi méltóság, jóhírnév –, amelyeknek védelmét nemzetközi jogi dokumentumok, az Alaptörvény, illetve más belső jogszabályok írják elő. Abban, hogy miként zajlik a cyberbullying egyes esetekben nagy szerep van az egyes szereplőknek, akik a zaklató az áldozat, és a szemlélő.</w:t>
      </w:r>
      <w:r>
        <w:rPr>
          <w:color w:val="000000"/>
          <w:sz w:val="24"/>
          <w:szCs w:val="24"/>
        </w:rPr>
        <w:br/>
        <w:t xml:space="preserve">A bántalmazás kimenetele minden esetben nagyban függ attól, hogy a gyerekekkel foglalkozó, őket nevelő felnőttek, mint a szülők és a pedagógusok miként nevelik a gyerekeket, illetve milyen példát mutatnak nekik. Ahhoz, hogy világosabb képet kapjak arról, hogy a szülök miként vélekednek az iskolások közötti internetes zaklatásról, készítettem egy kérdőívet, melyet hatvan szülő töltött ki. Ezáltal megismertem, hogy ők mit gondolnak az internetes zaklatás fogalmáról, miként szabályozzák gyermekük internethasználatát, illetve hogy milyen prevenciós és intervenciós programokat ismernek. Ez utóbbit azért tartottam fontosnak megkérdezni, mivel nem elhanyagolható, hogy a gyerekkel legközelebbi kapcsolatot ápoló felnőttek ismerik-e a rendelkezésre álló programokat az internetes zaklatás megelőzése, valamint megszakítása érdekében. Dolgozatomban emellett javasoltam egy megoldási lehetőséget, amelynek alapjául a kérdőívben kapott egyik válasz szolgált.</w:t>
      </w:r>
      <w:r>
        <w:rPr>
          <w:color w:val="000000"/>
          <w:sz w:val="24"/>
          <w:szCs w:val="24"/>
        </w:rPr>
        <w:br/>
        <w:t xml:space="preserve">Az előbbieken túl bemutattam, hogy miként jelenik meg a probléma a szépirodalomban és a filmművészetben. Az általam ismertetett művek mind nagyon jól szemléltetik a diákok közötti bántalmazást. Valamennyi bemutatott alkotás megfelelő prevenciós eszközként szolgálhat, hiszen ezekkel könnyen meg lehet értetni a gyerekekkel, hogy milyen súlyos is ez a probléma.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63963">
    <w:multiLevelType w:val="hybridMultilevel"/>
    <w:lvl w:ilvl="0" w:tplc="15550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63963">
    <w:abstractNumId w:val="59663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919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