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BALOGH MÁRTON</w:t>
            </w:r>
          </w:p>
          <w:p w:rsidR="00C275A3" w:rsidRDefault="00CA6B74" w:rsidP="00C275A3">
            <w:pPr>
              <w:pStyle w:val="Hallgatokepzes"/>
            </w:pPr>
            <w:r w:rsidRPr="001067CD">
              <w:rPr>
                <w:i/>
              </w:rPr>
              <w:t>baloghmaaarton@gmail.com</w:t>
            </w:r>
            <w:r w:rsidRPr="001067CD">
              <w:rPr>
                <w:i/>
              </w:rPr>
              <w:br/>
            </w:r>
            <w:r w:rsidR="00A96AEC">
              <w:t>Jogász</w:t>
            </w:r>
            <w:r w:rsidR="00A96AEC">
              <w:br/>
            </w:r>
            <w:r w:rsidR="00E77B23">
              <w:t>Osztatlan, 9. félév</w:t>
            </w:r>
          </w:p>
          <w:p w:rsidR="00C265CE" w:rsidRPr="009E5FF1" w:rsidRDefault="00E77B23" w:rsidP="00BA6BAF">
            <w:pPr>
              <w:pStyle w:val="Hallgatointezmeny-kar"/>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Mohay Ágoston</w:t>
            </w:r>
          </w:p>
          <w:p w:rsidR="00DB4822" w:rsidRDefault="00DB4822" w:rsidP="00BA6BAF">
            <w:pPr>
              <w:pStyle w:val="Konzulensektitulus"/>
            </w:pPr>
            <w:r w:rsidRPr="00DB4822">
              <w:t>egyetemi docens, dékánhelyettes,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migráció és a menekültügy externalizációja az Európai Unióban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nemzetközi partnerségek; emberi jogok; jogvédelem</w:t>
      </w:r>
      <w:r>
        <w:t xml:space="preserve"/>
      </w:r>
    </w:p>
    <w:p>
      <w:pPr>
        <w:widowControl w:val="on"/>
        <w:pBdr/>
        <w:spacing w:before="240" w:after="240" w:line="240" w:lineRule="auto"/>
        <w:ind w:left="0" w:right="0"/>
        <w:jc w:val="left"/>
      </w:pPr>
      <w:r>
        <w:rPr>
          <w:color w:val="000000"/>
          <w:sz w:val="24"/>
          <w:szCs w:val="24"/>
        </w:rPr>
        <w:t xml:space="preserve">A dolgozat fókuszában az Európai Unió externalizációs politikája áll a migráció és menekültügy területén. A migráció externalizálása migrációs helyzetek kezelésére vonatkozó gyűjtőfogalom, amely számos gyakorlatot magában foglalhat extraterritoriális jelleget kölcsönözve a menedékjogi eljárásoknak. Az externalizációt illetően ki kell emelni, hogy a harmadik országokkal kötött közös politikai nyilatkozatok komoly befolyással lehetnek az Európai Unió irányába érkező személyek emberi jogainak érvényesülésében.</w:t>
      </w:r>
    </w:p>
    <w:p>
      <w:pPr>
        <w:widowControl w:val="on"/>
        <w:pBdr/>
        <w:spacing w:before="240" w:after="240" w:line="240" w:lineRule="auto"/>
        <w:ind w:left="0" w:right="0"/>
        <w:jc w:val="left"/>
      </w:pPr>
      <w:r>
        <w:rPr>
          <w:color w:val="000000"/>
          <w:sz w:val="24"/>
          <w:szCs w:val="24"/>
        </w:rPr>
        <w:t xml:space="preserve">Dolgozatomban az Európai Unió migrációs megállapodásait vizsgálom, különös tekintettel azok emberi jogi hatásaira. E körben a legfontosabb kutatási kérdés abban rejlik, hogy az egyes megállapodások kapcsán fellépő emberi jogi kritikákra hogyan lehet hatékony választ adni az Európai Unió intézményi szintjén, valamint hogyan lehet garanciákat biztosítani az emberi jogok hatékony védelmére.</w:t>
      </w:r>
    </w:p>
    <w:p>
      <w:pPr>
        <w:widowControl w:val="on"/>
        <w:pBdr/>
        <w:spacing w:before="240" w:after="240" w:line="240" w:lineRule="auto"/>
        <w:ind w:left="0" w:right="0"/>
        <w:jc w:val="left"/>
      </w:pPr>
      <w:r>
        <w:rPr>
          <w:color w:val="000000"/>
          <w:sz w:val="24"/>
          <w:szCs w:val="24"/>
        </w:rPr>
        <w:t xml:space="preserve">A dolgozatot a jogi alapfogalmak tisztázásával kezdem, ugyanis e témában be kell mutatni a nemzetközi és az európai jog egymáshoz való viszonyát, valamint az externalizációs gyakorlatokat definiálni és kategorizálni szükséges. A normatív meghatározásokat követően a dolgozat következő rendszertani egysége az Európai Unió és partnerországai által kötött migrációs témájú megállapodások vizsgálata. A módszertant illetően ehelyütt kifejezett jelentőséggel bírnak az egyes megállapodások kapcsán tapasztalt jogsértések bemutatása, ugyanis ezek alapozzák meg a dolgozat utolsó harmadában megfogalmazott javaslatokat a migrációs témájú megállapodások jogvédelmi garanciáira vonatkozóan.</w:t>
      </w:r>
    </w:p>
    <w:p>
      <w:pPr>
        <w:widowControl w:val="on"/>
        <w:pBdr/>
        <w:spacing w:before="240" w:after="240" w:line="240" w:lineRule="auto"/>
        <w:ind w:left="0" w:right="0"/>
        <w:jc w:val="left"/>
      </w:pPr>
      <w:r>
        <w:rPr>
          <w:color w:val="000000"/>
          <w:sz w:val="24"/>
          <w:szCs w:val="24"/>
        </w:rPr>
        <w:t xml:space="preserve">Témában tett javaslataim két főbb pontban foglalhatóak össze. Egyrészt, a pusztán politikai megállapodásokat fel kell váltaniuk nemzetközi szerződéseknek, amelyek az EU intézményeinek együttműködése jegyében demokratikus kontroll alá helyezik az eljárások végrehajtását, valamint az Európai Unió Bíróságának hatáskörét is megnyitják. Másrészt, noha az emberi jogok érvényesülése körében tett javaslatok szintén építenek a nemzetközi szerződéses jellegre – ugyanis szélesebb ellenőrzési jogkörrel bírhatnak az Európai Unió releváns intézményei – e körben rendkívül fontos, hogy az emberi jogi hatásvizsgálatok és a nyomon követési rendszerek egységes és szisztematikus kidolgozására sor kerüljön az emberi jogok hatékony érvényesüléséhez.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454088">
    <w:multiLevelType w:val="hybridMultilevel"/>
    <w:lvl w:ilvl="0" w:tplc="320546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454088">
    <w:abstractNumId w:val="464540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73886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