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SCHEPP ZORKA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scheppzorci@gmail.com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Niklai Patrícia Dominika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katolikus gyermekotthonok jogállása Nyugat-Németországban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 és egyház viszonya; Nyugat-Németország; katolikus gyermekotthonok; jogállás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állam és az egyház viszonyával foglalkozó német szakirodalom a Harmadik Birodalom bukását követően árván maradt gyermekek történetét is nyomon követi a felosztott Németországban. Több nyelven, számtalan forrás szól a Német Demokratikus Köztársaság (NDK) területén létesített állami fenntartású gyermekotthonok lakóinak történetéről. Ezzel szemben jelentősen kevesebb forrás foglalkozik azon katolikus gyermekotthonokkal, amelyek elárvult gyermekek százezreinek adtak otthont Nyugat-Németországban (NSZK) a II. világháborút követően; e tárgyat és korszakot szűkítve jutottam pályamunkám témájáig. </w:t>
      </w:r>
      <w:r>
        <w:rPr>
          <w:color w:val="000000"/>
          <w:sz w:val="24"/>
          <w:szCs w:val="24"/>
        </w:rPr>
        <w:br/>
        <w:t xml:space="preserve">Dolgozatomban a katolikus gyermekotthonok jogállását vizsgálom, és arra az alapvető kérdésre keresek választ, hogy a Harmadik Birodalom bukását követően hogyan alakult a német állami egyházjog ezen területe az NSZK-ban. Kutatásom során német nyelvű szakirodalmat használtam, valamint a regensburgi Szent Lénárd Szociálpedagógiai Központ (St. Leonhard Sozialpädagogische Zentrum) esetén keresztül szemléltetem a katolikus gyermekotthonok közjogi státuszának változását jogforrások, más források és interjú segítségével, amely forrásokat a bajorországi Regensburgban gyűjtöttem. A város katolikus gyermekotthonainak feltérképezése során találkoztam a Szent Lénárd gyermekotthonnal, mely 1886-os alapítása óta folyamatosan működik, így történetén keresztül jól modellezhető az is, hogy az NSZK milyen közjogi úton járt a katolikus gyermekotthonok tekintetében. Az ’oral history’ módszerét alkalmazva egy a gyermekotthon igazgatójával, Josef Parstorferrel készített személyes interjú is pályamunkám részét képezi. Mind a szakirodalom, mind az interjú segítségével dolgozatomban azt vizsgálom, hogy milyen szerepet játszottak a 20. században Nyugat-Németországban végrehajtott jogi reformok a katolikus gyermekotthonok működésének alakításában, milyen hatással volt a II. világháború utáni újjáépítés és gazdasági fellendülés Nyugat-Németországban a Szent Lénárdhoz hasonló katolikus gyermekotthonokra, hogyan hatott Németország 1990-es újraegyesítése a katolikus gyermekotthonokra a korábbi NSZK területén, és milyen változások következtek be a Szent Lénárd jogállásában 1886-os alapítása óta. </w:t>
      </w:r>
      <w:r>
        <w:rPr>
          <w:color w:val="000000"/>
          <w:sz w:val="24"/>
          <w:szCs w:val="24"/>
        </w:rPr>
        <w:br/>
        <w:t xml:space="preserve">Pályamunkámmal célom egy pozitív példát kiemelni, és a katolikus gyermekotthonok történetén keresztül bemutatni az állam és az egyház viszonyát a Német Szövetségi Köztársaság területén 1949 és 1990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08629">
    <w:multiLevelType w:val="hybridMultilevel"/>
    <w:lvl w:ilvl="0" w:tplc="72032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08629">
    <w:abstractNumId w:val="287086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090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