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HÓDI MANDULA</w:t>
            </w:r>
          </w:p>
          <w:p w:rsidR="00C275A3" w:rsidRDefault="00CA6B74" w:rsidP="00C275A3">
            <w:pPr>
              <w:pStyle w:val="Hallgatokepzes"/>
            </w:pPr>
            <w:r w:rsidRPr="001067CD">
              <w:rPr>
                <w:i/>
              </w:rPr>
              <w:t>hodi.mandula@gmail.com</w:t>
            </w:r>
            <w:r w:rsidRPr="001067CD">
              <w:rPr>
                <w:i/>
              </w:rPr>
              <w:br/>
            </w:r>
            <w:r w:rsidR="00A96AEC">
              <w:t>bűnügyi</w:t>
            </w:r>
            <w:r w:rsidR="00A96AEC">
              <w:br/>
            </w:r>
            <w:r w:rsidR="00E77B23">
              <w:t>BA, 6. félév</w:t>
            </w:r>
          </w:p>
          <w:p w:rsidR="00C265CE" w:rsidRPr="009E5FF1" w:rsidRDefault="00E77B23" w:rsidP="00BA6BAF">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Rucska András r. őrnagy</w:t>
            </w:r>
          </w:p>
          <w:p w:rsidR="00DB4822" w:rsidRDefault="00DB4822" w:rsidP="00BA6BAF">
            <w:pPr>
              <w:pStyle w:val="Konzulensektitulus"/>
            </w:pPr>
            <w:r w:rsidRPr="00DB4822">
              <w:t>mesteroktató,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kriminalisztikai szövegnyelvészet bemutatása és növekvő jelentősége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igazságügyi nyelvészet; kriminalisztikai szövegnyelvészet; nyelvi profilalkotás; szerzőségvizsgálat</w:t>
      </w:r>
      <w:r>
        <w:t xml:space="preserve"/>
      </w:r>
    </w:p>
    <w:p>
      <w:pPr>
        <w:widowControl w:val="on"/>
        <w:pBdr/>
        <w:spacing w:before="240" w:after="240" w:line="240" w:lineRule="auto"/>
        <w:ind w:left="0" w:right="0"/>
        <w:jc w:val="left"/>
      </w:pPr>
      <w:r>
        <w:rPr>
          <w:color w:val="000000"/>
          <w:sz w:val="24"/>
          <w:szCs w:val="24"/>
        </w:rPr>
        <w:t xml:space="preserve">Az általam választott téma a kriminalisztikai szövegnyelvészet, mely az igazságügyi nyelvészetnek az írásos szövegekkel foglalkozó részterülete, amely nyelvészeti módszerek segítségével, az illető szövegszerkesztése és stílussajátosságai alapján von le következtetéseket a szövegről, függetlenül attól, hogy azt kézzel írták vagy nyomtatták. Vizsgálatának tárgya a nyelvi bizonyítékok, így a névtelen, vagy álneves levelek, búcsú, fenyegető, zsaroló levelek, valamint az írásos vallomások. Alkalmazási területe két nagy részre osztható: nyelvi profilalkotás, melynek során nyelvészeti eszközökkel a szöveg szerzőjének profilja kerül meghatározásra a szakértő által és szerzőségvizsgálat, melynek során a szakértő arra keresi a választ, hogy ki írta a kérdéses szöveget, illetve az származhat-e a gyanúsítottól. Minderre azért van lehetőség, mert minden embernek egyedi a nyelvhasználata, így rendelkezik egy úgynevezett nyelvi ujjlenyomattal, ami által mindenki azonosíthatóvá lesz.</w:t>
      </w:r>
      <w:r>
        <w:rPr>
          <w:color w:val="000000"/>
          <w:sz w:val="24"/>
          <w:szCs w:val="24"/>
        </w:rPr>
        <w:br/>
        <w:t xml:space="preserve">Választásomat indokolja, hogy meglátásom szerint ez egy igen érdekes tudományterület, azonban viszonylag kevéssé ismert, így úgy gondolom, hogy igen lényeges lenne azt behatóbban megismerni és tisztában lenni annak szerteágazó alkalmazási területével. Ráadásul véleményem szerint a kriminalisztikai szövegnyelvészet jelentősége a jövőben egyre inkább növekedni fog, így többen is találkozhatnak majd vele rendőri pályafutásuk során. Ennek oka, hogy alternatíváinak az alkalmazási köre egyre inkább szűkül. Az írásvizsgálat jelentősége a gépelt írás népszerűsödésével jelentősen lecsökkent, a dokumentumelemzés pedig a számítógép megjelentésével szorult vissza, így egyetlen szakértői terület marad, amelyet minden esetben alkalmazni lehet egy szöveg elemzéséhez: a kriminalisztikai szövegnyelvészet. Az internet korában ugyanis, amikor bárki névtelenségbe burkolózhat, és teljes anonimitásban írhat bármit, továbbá az informatika csődöt mond, egyedül a szöveg alapján válik beazonosíthatóvá a szerző.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15506">
    <w:multiLevelType w:val="hybridMultilevel"/>
    <w:lvl w:ilvl="0" w:tplc="88384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15506">
    <w:abstractNumId w:val="550155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8800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