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FARKAS</w:t>
            </w:r>
          </w:p>
          <w:p w:rsidR="00C275A3" w:rsidRDefault="00CA6B74" w:rsidP="00C275A3">
            <w:pPr>
              <w:pStyle w:val="Hallgatokepzes"/>
            </w:pPr>
            <w:r w:rsidRPr="001067CD">
              <w:rPr>
                <w:i/>
              </w:rPr>
              <w:t>farkaszsolt988@gmail.com</w:t>
            </w:r>
            <w:r w:rsidRPr="001067CD">
              <w:rPr>
                <w:i/>
              </w:rPr>
              <w:br/>
            </w:r>
            <w:r w:rsidR="00A96AEC">
              <w:t>industrial safety</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Major Sándor Csaba Almási</w:t>
            </w:r>
          </w:p>
          <w:p w:rsidR="00DB4822" w:rsidRDefault="00DB4822" w:rsidP="00BA6BAF">
            <w:pPr>
              <w:pStyle w:val="Konzulensektitulus"/>
            </w:pPr>
            <w:r w:rsidRPr="00DB4822">
              <w:t>assistant lecturer,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Presentation and evaluation of professional training related to the transport of dangerous goods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training; transport; safe; dangerous goods</w:t>
      </w:r>
      <w:r>
        <w:t xml:space="preserve"/>
      </w:r>
    </w:p>
    <w:p>
      <w:pPr>
        <w:widowControl w:val="on"/>
        <w:pBdr/>
        <w:spacing w:before="240" w:after="240" w:line="240" w:lineRule="auto"/>
        <w:ind w:left="0" w:right="0"/>
        <w:jc w:val="left"/>
      </w:pPr>
      <w:r>
        <w:rPr>
          <w:color w:val="000000"/>
          <w:sz w:val="24"/>
          <w:szCs w:val="24"/>
        </w:rPr>
        <w:t xml:space="preserve">The aim of my thesis is to make the transportation of dangerous goods safer, with a particular focus on the risks that arise during road transport and the development of training and educational requirements aimed at mitigating these risks. The proposals formulated based on my research and personal experience are intended to contribute to a more transparent, safer, and more efficient operation of dangerous goods transportation.</w:t>
      </w:r>
      <w:r>
        <w:rPr>
          <w:color w:val="000000"/>
          <w:sz w:val="24"/>
          <w:szCs w:val="24"/>
        </w:rPr>
        <w:br/>
        <w:t xml:space="preserve">According to the literature review conducted, different authors consider various solutions to be the most suitable for reducing risks. However, many emphasize the critical role of the human factor in the transportation of dangerous goods. Human error or inadequate training is often identified as the cause of different road transport accidents and incidents. As a result, I analyzed the domestic educational and qualification requirements prescribed for the parties involved in the transportation chain, and based on these, I conducted my own research.</w:t>
      </w:r>
      <w:r>
        <w:rPr>
          <w:color w:val="000000"/>
          <w:sz w:val="24"/>
          <w:szCs w:val="24"/>
        </w:rPr>
        <w:br/>
        <w:t xml:space="preserve">During my investigation, I formulated five statements as hypotheses, for which I created an online, anonymously accessible questionnaire to gather data. Analyzing the responses of 100 participants, it became evident that, particularly in the case of primary producers and those engaged in agricultural activities, it is of utmost importance to thoroughly understand and comply with the regulations concerning the transportation of dangerous goods. In fact, the majority would even attend informal information sessions about hazardous materials. Based on my findings, it can also be concluded that there is a need for continuous training, information dissemination, and a review of the educational system in the field of dangerous goods transportation. My research results also highlight that merely meeting the minimum legal requirements is not sufficient in the field of dangerous goods transportation. It may be worthwhile for those involved in handling dangerous goods to voluntarily set higher standards, as safety depends not only on compliance with regulations but also on the conscious, well-trained, and prepared professionals, which is emphasized in the literature due to the human factor.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53352">
    <w:multiLevelType w:val="hybridMultilevel"/>
    <w:lvl w:ilvl="0" w:tplc="685631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53352">
    <w:abstractNumId w:val="500533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326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