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DÁVID DARVAS </w:t>
            </w:r>
          </w:p>
          <w:p w:rsidR="00C275A3" w:rsidRDefault="00CA6B74" w:rsidP="00C275A3">
            <w:pPr>
              <w:pStyle w:val="Hallgatokepzes"/>
            </w:pPr>
            <w:r w:rsidRPr="001067CD">
              <w:rPr>
                <w:i/>
              </w:rPr>
              <w:t>darvassdavid@gmail.com</w:t>
            </w:r>
            <w:r w:rsidRPr="001067CD">
              <w:rPr>
                <w:i/>
              </w:rPr>
              <w:br/>
            </w:r>
            <w:r w:rsidR="00A96AEC">
              <w:t>Law Enforcement</w:t>
            </w:r>
            <w:r w:rsidR="00A96AEC">
              <w:br/>
            </w:r>
            <w:r w:rsidR="00E77B23">
              <w:t>BA, 6.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Róbert Major police colonel</w:t>
            </w:r>
          </w:p>
          <w:p w:rsidR="00DB4822" w:rsidRDefault="00DB4822" w:rsidP="00BA6BAF">
            <w:pPr>
              <w:pStyle w:val="Konzulensektitulus"/>
            </w:pPr>
            <w:r w:rsidRPr="00DB4822">
              <w:t>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Modernization of Accident Investigation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accident investigation; traffic accident; traffic policing</w:t>
      </w:r>
      <w:r>
        <w:t xml:space="preserve"/>
      </w:r>
    </w:p>
    <w:p>
      <w:pPr>
        <w:widowControl w:val="on"/>
        <w:pBdr/>
        <w:spacing w:before="240" w:after="240" w:line="240" w:lineRule="auto"/>
        <w:ind w:left="0" w:right="0"/>
        <w:jc w:val="left"/>
      </w:pPr>
      <w:r>
        <w:rPr>
          <w:color w:val="000000"/>
          <w:sz w:val="24"/>
          <w:szCs w:val="24"/>
        </w:rPr>
        <w:t xml:space="preserve">The main objective of my thesis was to provide a comprehensive overview of the activities of today's accident investigators and, in doing so, to identify areas that require various changes. In this process, I examined the development of the accident investigation service and the historical execution of on-site inspections of traffic accidents, which revealed that no significant changes have occurred in the last 100 years. I also considered it important to present the current trends in traffic accidents, highlighting the need to pay attention to this area, even though the number of road traffic accidents has been decreasing year by year. After reviewing the historical practices, I introduce the modern-day practices, where I focus on the aspects that need reform. For the aforementioned reforms, I primarily examined the potential for standardizing various tools and implementing leadership measures. The tools I studied include the e-inspection report, voice recognition software, laser distance meters, unmanned aerial vehicles, 3D terrain scanners, and photogrammetric scene processing. The leadership measures I explored include ensuring role-specific assignments, pairing accident investigators for tasks, and organizing various training sessions and professional forums. During my research, I distributed a questionnaire to accident investigators across the country, which revealed that the surveyed officers were willing to use the tools I proposed. It also showed that the principle of role-specificity is largely ignored, and many of them work alone on duty.</w:t>
      </w:r>
      <w:r>
        <w:rPr>
          <w:color w:val="000000"/>
          <w:sz w:val="24"/>
          <w:szCs w:val="24"/>
        </w:rPr>
        <w:br/>
        <w:t xml:space="preserve">I conclude my thesis with recommendations that I consider ideal, which include combining the e-inspection report and voice recognition software, as well as utilizing drones and the currently used digital cameras for photogrammetry purposes. I also emphasize that accident investigators should work in pairs, and that they should have no other duties outside their primary tasks. Special attention should be given to continued education, as the results of the questionnaire indicated that less experienced investigators complete their tasks more slowly than their more experienced colleagues.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32354">
    <w:multiLevelType w:val="hybridMultilevel"/>
    <w:lvl w:ilvl="0" w:tplc="70999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32354">
    <w:abstractNumId w:val="920323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51480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