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SLEKTA RÉKA</w:t>
            </w:r>
          </w:p>
          <w:p w:rsidR="00C275A3" w:rsidRDefault="00CA6B74" w:rsidP="00C275A3">
            <w:pPr>
              <w:pStyle w:val="Hallgatokepzes"/>
            </w:pPr>
            <w:r w:rsidRPr="001067CD">
              <w:rPr>
                <w:i/>
              </w:rPr>
              <w:t>rekameka.slekta@gmail.com</w:t>
            </w:r>
            <w:r w:rsidRPr="001067CD">
              <w:rPr>
                <w:i/>
              </w:rPr>
              <w:br/>
            </w:r>
            <w:r w:rsidR="00A96AEC">
              <w:t>Bűnügyi szak, bűnüldözési szakirány </w:t>
            </w:r>
            <w:r w:rsidR="00A96AEC">
              <w:br/>
            </w:r>
            <w:r w:rsidR="00E77B23">
              <w:t>BA, 4. félév</w:t>
            </w:r>
          </w:p>
          <w:p w:rsidR="00C265CE" w:rsidRPr="009E5FF1" w:rsidRDefault="00E77B23" w:rsidP="00BA6BAF">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Retek Amadé r. őrnagy; dr. Gáspár Miklós r. ezredes</w:t>
            </w:r>
          </w:p>
          <w:p w:rsidR="00DB4822" w:rsidRDefault="00DB4822" w:rsidP="00BA6BAF">
            <w:pPr>
              <w:pStyle w:val="Konzulensektitulus"/>
            </w:pPr>
            <w:r w:rsidRPr="00DB4822">
              <w:t>mesteroktató; külsős,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Taser használatának jelentősége a magyar rendészetben, különös figyelemmel a női végrehajtók helyzetére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Self-defense; Taser</w:t>
      </w:r>
      <w:r>
        <w:t xml:space="preserve"/>
      </w:r>
    </w:p>
    <w:p>
      <w:pPr>
        <w:widowControl w:val="on"/>
        <w:pBdr/>
        <w:spacing w:before="240" w:after="240" w:line="240" w:lineRule="auto"/>
        <w:ind w:left="0" w:right="0"/>
        <w:jc w:val="left"/>
      </w:pPr>
      <w:r>
        <w:rPr>
          <w:color w:val="000000"/>
          <w:sz w:val="24"/>
          <w:szCs w:val="24"/>
        </w:rPr>
        <w:t xml:space="preserve">Dolgozatom a Taser használatának lehetőségeit vizsgálja a magyar rendészetben, különös tekintettel a női végrehajtók helyzetére. A kutatásom kiindulópontja az a felismerés, hogy a nők és a gyengébb fizikumú férfiak számára bizonyos intézkedési helyzetekben jelentős hátrányt jelenthet az erőviszonyok egyenlőtlensége. </w:t>
      </w:r>
    </w:p>
    <w:p>
      <w:pPr>
        <w:widowControl w:val="on"/>
        <w:pBdr/>
        <w:spacing w:before="240" w:after="240" w:line="240" w:lineRule="auto"/>
        <w:ind w:left="0" w:right="0"/>
        <w:jc w:val="left"/>
      </w:pPr>
      <w:r>
        <w:rPr>
          <w:color w:val="000000"/>
          <w:sz w:val="24"/>
          <w:szCs w:val="24"/>
        </w:rPr>
        <w:t xml:space="preserve">Rendészeti képzésem során bármely alkalommal gyakorlatot, például földre vitelt, vagy bilincselést hajtok végre férfi hallgatótársamon, akkor rájövök, ha valódi ellenállást fejtene ki, akkor nem lennék képes az adott feladatot szakszerűen és sikeresen végrehajtani. A Taser azonban olyan módszert kínál, amely képes biztonságos távolságból harcképtelenné tenni a támadó felet, anélkül, hogy súlyos sérüléseket okozna.</w:t>
      </w:r>
    </w:p>
    <w:p>
      <w:pPr>
        <w:widowControl w:val="on"/>
        <w:pBdr/>
        <w:spacing w:before="240" w:after="240" w:line="240" w:lineRule="auto"/>
        <w:ind w:left="0" w:right="0"/>
        <w:jc w:val="left"/>
      </w:pPr>
      <w:r>
        <w:rPr>
          <w:color w:val="000000"/>
          <w:sz w:val="24"/>
          <w:szCs w:val="24"/>
        </w:rPr>
        <w:br/>
        <w:t xml:space="preserve">A dolgozatom célja, hogy átfogó képet adjon a Taser használatának fontosságáról, különös tekintettel azokra a kollégákra, akik fizikailag hátrányban vannak egy potenciális intézkedés alá vont személlyel szemben. A kutatásom kitér az eszköz technikai jellemzőire, biológiai hatásaira, valamint a jogi környezetre. Sárközi Irén tanulmányára építve hangsúlyozom, hogy bár a nők sok esetben kommunikációs készségeikkel képesek elkerülni az erőszakot, vannak, amikor a fizikai erőszak elkerülhetetlen, és itt a Taser hatékony védelmi eszközként szolgálhat.</w:t>
      </w:r>
    </w:p>
    <w:p>
      <w:pPr>
        <w:widowControl w:val="on"/>
        <w:pBdr/>
        <w:spacing w:before="240" w:after="240" w:line="240" w:lineRule="auto"/>
        <w:ind w:left="0" w:right="0"/>
        <w:jc w:val="left"/>
      </w:pPr>
      <w:r>
        <w:rPr>
          <w:color w:val="000000"/>
          <w:sz w:val="24"/>
          <w:szCs w:val="24"/>
        </w:rPr>
        <w:br/>
        <w:t xml:space="preserve">A kutatásom módszertana szakirodalomra, videós elemzésekre és kérdőívek feldolgozására épül, különös figyelmet fordítva arra, hogy elkerülje a nemek közötti megkülönböztetést. Tanulmányom alapját a Gáspár Miklós – Regényi Kund A Taser mint rendészeti kényszerítő eszköz alkalmazásának egyes lehetőségei publikáció adja, mely az országban páratlan összefoglalás a témában. Úgy vélem, hogy dolgozatom megállapítja, hogy a Taser hatékonyan kiegyenlítheti az erőviszonyokat a rendészeti intézkedések során, de ennek feltétele a megfelelő képzés és az eszköz széles körű elterjesztése a rendészeti állomány körében.</w:t>
      </w:r>
    </w:p>
    <w:p>
      <w:pPr>
        <w:widowControl w:val="on"/>
        <w:pBdr/>
        <w:spacing w:before="240" w:after="240" w:line="240" w:lineRule="auto"/>
        <w:ind w:left="0" w:right="0"/>
        <w:jc w:val="left"/>
      </w:pPr>
      <w:r>
        <w:rPr>
          <w:color w:val="000000"/>
          <w:sz w:val="24"/>
          <w:szCs w:val="24"/>
        </w:rPr>
        <w:br/>
        <w:t xml:space="preserve">Összességében a dolgozat a Taser fontosságát emeli ki a rendészeti eszközök modernizálódásában, különös tekintettel a női rendőrök és gyengébb fizikumú kollégák biztonságának növelésére.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23207">
    <w:multiLevelType w:val="hybridMultilevel"/>
    <w:lvl w:ilvl="0" w:tplc="76078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23207">
    <w:abstractNumId w:val="79723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473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