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KACSÓ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kacso.erik1999@gmail.com</w:t>
            </w:r>
            <w:r w:rsidRPr="001067CD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Erdélyi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iskolai ámokfutások pszichológiai folyamatai és a tettesek identitásformáló tényezői európai viszonylatban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iskolai ámokfutás; pszichológia folyamat; identitásformáló tényező; Európa; trauma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iskolai ámokfutások már régóta jelen vannak szinte a világ minden országában. Az utóbbi évtizedekben ezek az események egyre nagyobb figyelmet kaptak mind a médiában, mind a társadalmi diskurzusban egyaránt, ezért elengedhetetlen, hogy megértsük a mögöttük meghúzódó pszichológiai és társadalmi mechanizmusokat.</w:t>
      </w:r>
      <w:r>
        <w:rPr>
          <w:color w:val="000000"/>
          <w:sz w:val="24"/>
          <w:szCs w:val="24"/>
        </w:rPr>
        <w:br/>
        <w:t xml:space="preserve">A kutatás kitekint az iskolai ámokfutások eredetére, típusaira, definícióira, valamint vizsgálja az elkövetői profilokat, a pszichológiai folyamatokat és az identitásformáló tényezőket az európai színtéren. Az elkövetők pszichológiai profiljának elemzése magába foglalja az előzetesen megfigyelhető jeleket, motivációkat és azokat a tényezőket, amelyek hozzájárulhatnak az ilyen tragikus cselekmények elkövetéséhez.</w:t>
      </w:r>
      <w:r>
        <w:rPr>
          <w:color w:val="000000"/>
          <w:sz w:val="24"/>
          <w:szCs w:val="24"/>
        </w:rPr>
        <w:br/>
        <w:t xml:space="preserve">A kutatás során a társadalmak közötti különbségek bemutatása érdekében összehasonlításra került egy európai ország és az USA egy főre jutó lőfegyver birtoklási statisztikája.</w:t>
      </w:r>
      <w:r>
        <w:rPr>
          <w:color w:val="000000"/>
          <w:sz w:val="24"/>
          <w:szCs w:val="24"/>
        </w:rPr>
        <w:br/>
        <w:t xml:space="preserve">A kutatás módszere, esettanulmány, amellyel három európai országban történt iskolai ámokfutására, annak mélyreható feldolgozására került sor.</w:t>
      </w:r>
      <w:r>
        <w:rPr>
          <w:color w:val="000000"/>
          <w:sz w:val="24"/>
          <w:szCs w:val="24"/>
        </w:rPr>
        <w:br/>
        <w:t xml:space="preserve">Az esettanulmány mintáinak feldolgozásával kidolgozásra kerültek azok a megállapítások, melyek vizsgálják azt, hogy hatással lehetnek-e a súlyos életbéli traumák, az iskolai zaklatás („bullying”), a szociális támogatás hiánya, valamint az online tér negatív hatásai ahhoz, hogy egyes fiatalok ámokfutóvá váljanak.</w:t>
      </w:r>
      <w:r>
        <w:rPr>
          <w:color w:val="000000"/>
          <w:sz w:val="24"/>
          <w:szCs w:val="24"/>
        </w:rPr>
        <w:br/>
        <w:t xml:space="preserve"> 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iskolai ámokfutások pszichológiai folyamatai és identitásformáló tényezőinek, minél érthetőbb és érzékletesebb bemutatása, annak a céljából, hogy a rendészet szervek, a jogalkotók, az oktatási intézmények, a hozzátartozók és a szociális munkások számára segítséget biztosítson az iskolai ámokfutások megelőzéséhez. A felsorolt célok mellett fontosnak tartom még azt is, hogy a kutatás elősegítse a társadalmi és szakmai párbeszédet, ami hatására javulhat a megelőzési stratégia, valamint a társadalmi tudatosság.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78913">
    <w:multiLevelType w:val="hybridMultilevel"/>
    <w:lvl w:ilvl="0" w:tplc="10931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78913">
    <w:abstractNumId w:val="15078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388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