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ZSANETT PRISKI</w:t>
            </w:r>
          </w:p>
          <w:p w:rsidR="00C275A3" w:rsidRDefault="00CA6B74" w:rsidP="00C275A3">
            <w:pPr>
              <w:pStyle w:val="Hallgatokepzes"/>
            </w:pPr>
            <w:r w:rsidRPr="001067CD">
              <w:rPr>
                <w:i/>
              </w:rPr>
              <w:t>priskizsanett@gmail.com</w:t>
            </w:r>
            <w:r w:rsidRPr="001067CD">
              <w:rPr>
                <w:i/>
              </w:rPr>
              <w:br/>
            </w:r>
            <w:r w:rsidR="00A96AEC">
              <w:t> Criminal Policing</w:t>
            </w:r>
            <w:r w:rsidR="00A96AEC">
              <w:br/>
            </w:r>
            <w:r w:rsidR="00E77B23">
              <w:t>BA, 4.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Jenő István Molnár</w:t>
            </w:r>
          </w:p>
          <w:p w:rsidR="00DB4822" w:rsidRDefault="00DB4822" w:rsidP="00BA6BAF">
            <w:pPr>
              <w:pStyle w:val="Konzulensektitulus"/>
            </w:pPr>
            <w:r w:rsidRPr="00DB4822">
              <w:t>assistant lecturer,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School aggression - Abuse by students against teachers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school aggression; student-teacher violence; Győr teacher stabbing; multidisciplinary approach; crime prevention</w:t>
      </w:r>
      <w:r>
        <w:t xml:space="preserve"/>
      </w:r>
    </w:p>
    <w:p>
      <w:pPr>
        <w:widowControl w:val="on"/>
        <w:pBdr/>
        <w:spacing w:before="240" w:after="240" w:line="240" w:lineRule="auto"/>
        <w:ind w:left="0" w:right="0"/>
        <w:jc w:val="left"/>
      </w:pPr>
      <w:r>
        <w:rPr>
          <w:color w:val="000000"/>
          <w:sz w:val="24"/>
          <w:szCs w:val="24"/>
        </w:rPr>
        <w:t xml:space="preserve">In my thesis, I examine school aggression, with a special focus on when students commit acts of violence against teachers. The research focuses on the 2019 teacher stabbing in Győr, Hungary, which highlighted the worsening of youth aggression and the challenges facing the education system. In my analysis I used a multi-disciplinary approach, examining the issue from criminological, psychological, sociological, and legal perspectives to provide a comprehensive picture of the background of the problem and possible solutions.</w:t>
      </w:r>
      <w:r>
        <w:rPr>
          <w:color w:val="000000"/>
          <w:sz w:val="24"/>
          <w:szCs w:val="24"/>
        </w:rPr>
        <w:br/>
        <w:t xml:space="preserve">During the research, I conducted a questionnaire survey with teachers in Győr-Moson-Sopron County to find out about their experiences of school violence. I also conducted media research on the Győr case, analysing reactions and debates on social media. During the legal analysis, I mapped Hungarian and international regulations on school violence. These methods contributed to my understanding of public and professional attitudes towards school aggression.</w:t>
      </w:r>
      <w:r>
        <w:rPr>
          <w:color w:val="000000"/>
          <w:sz w:val="24"/>
          <w:szCs w:val="24"/>
        </w:rPr>
        <w:br/>
        <w:t xml:space="preserve">The results show that school aggression is a growing problem, not only in student-student but also in student-educator relations. A significant number of the teachers surveyed (n = 67) have experienced aggressive behaviour by students and believe that educational institutions are not adequately prepared to deal with it. Legal analyses have shown that although regulations exist to protect teachers, they are often insufficient to prevent violence.</w:t>
      </w:r>
      <w:r>
        <w:rPr>
          <w:color w:val="000000"/>
          <w:sz w:val="24"/>
          <w:szCs w:val="24"/>
        </w:rPr>
        <w:br/>
        <w:t xml:space="preserve">I suggest that international examples, such as the US model of school policing, could be useful for increasing school safety. The involvement of police and mental health professionals, and the strengthening of relationships between teachers and students, especially through the introduction of conflict management training, can be an effective tool in reducing violence.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708691">
    <w:multiLevelType w:val="hybridMultilevel"/>
    <w:lvl w:ilvl="0" w:tplc="927544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708691">
    <w:abstractNumId w:val="517086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14855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