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szabomartina87@gmail.com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Barta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világ határán? A légimentőkre vonatkozó közigazgatási jogi szabályozás néhány megoldandó kérdése, és az azokra adható válaszok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légiközlekedés; légimentés; osztott irányítás; közigazgatási felügyelet; 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légimentés jogi kérdéseit vizsgálja, különös tekintettel a közigazgatási jogra. A Magyar Légimentő Nonprofit Kft. példáján keresztül megvizsgálásra került a légimentés szabályozási környezete, működési sajátosságai, a légiközlekedés és az egészségügy szoros együttműködése. A gyors kiérkezés és a magasszintű betegellátás kiemelten fontos szerepet játszik a mai magyar egészségügyi rendszerben.</w:t>
      </w:r>
      <w:r>
        <w:rPr>
          <w:color w:val="000000"/>
          <w:sz w:val="24"/>
          <w:szCs w:val="24"/>
        </w:rPr>
        <w:br/>
        <w:t xml:space="preserve">A dolgozat rávilágít a légiközlekedés kockázataira, amelyet a mentési feladatok tovább növelnek, hiszen mind a kettő szakág jelentős kockázatú, egyben pedig kiemelt kockázatot jelentenek. A légimentők tevékenysége több szintű szabályozás alatt áll. Vonatkoznak rájuk a nemzetközi (ICAO), az Európai Uniós (EASA) és hazai normák. A Magyar Légimentő Nonprofit Kft. osztott irányítási modellje, amelyben elválik egymástól a szakmai és szervezeti tevékenységek irányítása, jól mutatja a rendszer bonyolult mivoltát.</w:t>
      </w:r>
      <w:r>
        <w:rPr>
          <w:color w:val="000000"/>
          <w:sz w:val="24"/>
          <w:szCs w:val="24"/>
        </w:rPr>
        <w:br/>
        <w:t xml:space="preserve">A dolgozatban megállapításra került, hogy a légimentők inkább légiközlekedési társaságként definiálhatók, olyan társaságként, amelyik egészségügyi szolgáltatást nyújt. A szabályozási kihívások között a hatékony felügyeleti rendszer fenntartása és a légimentés magas színvonalának biztosítása kiemelt fontosságú.</w:t>
      </w:r>
      <w:r>
        <w:rPr>
          <w:color w:val="000000"/>
          <w:sz w:val="24"/>
          <w:szCs w:val="24"/>
        </w:rPr>
        <w:br/>
        <w:t xml:space="preserve">Hipotézisként felmerültek a jogalkotás és jogalkalmazás működésének kérdései, ezekhez a magyar és osztrák közigazgatási összehasonlítás ad választ, hogy lehetne a magyar közigazgatási felügyeleti rendszert sokkal jobban is működtetni.</w:t>
      </w:r>
      <w:r>
        <w:rPr>
          <w:color w:val="000000"/>
          <w:sz w:val="24"/>
          <w:szCs w:val="24"/>
        </w:rPr>
        <w:br/>
        <w:t xml:space="preserve">A dolgozatban több kutatási módszer is felhasználásra került, ezek az interjú készítése, az összehasonlító, a normatív és az empirikus módszerek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51412">
    <w:multiLevelType w:val="hybridMultilevel"/>
    <w:lvl w:ilvl="0" w:tplc="30646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51412">
    <w:abstractNumId w:val="35451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797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