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SAMODAI CSENGE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csenegbori0@gmail.com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Pribula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Zákány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betegeket terhelő tájékoztatási kötelezettség tartalmának meghatározása és értelmezése a bírói gyakorlat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beteg együttműködési kötelezettsége; tájékoztatási kötelezettség; egészségügyi kártérítés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két évtized bírói gyakorlatában az egészségügyi kártérítési perek kimenetelében alperesi oldalról kedvezőtlen tendencia figyelhető meg. A kórházak felelősségét egyre többször állapítják meg a bíróságok, és a szakirodalom is a betegjogokkal való foglalkozást preferálja. A betegközpontúság eredetileg a mellérendeltség elősegítését szolgálná, azonban az egyes források szerint közel 80 %-os pervesztesség hallatán érdemes feltennünk a kérdést: vajon nem estünk át a ló túloldalára?</w:t>
      </w:r>
      <w:r>
        <w:rPr>
          <w:color w:val="000000"/>
          <w:sz w:val="24"/>
          <w:szCs w:val="24"/>
        </w:rPr>
        <w:br/>
        <w:t xml:space="preserve">Célkitűzés: A tanulmány fő célkitűzése, hogy a joggyakorlat vizsgálatával választ adjon arra a kérdésre, milyen mértékben terheli a beteget a tájékoztatási kötelezettség, vagyis, hogy mi az, amire kiterjed, és mi az, amire már nem. A kötelezettség tartalmának bemutatása egy iránymódosítás kezdeményezését szolgálja, az egészségügyi kártérítési perek bizonyítási szabályait övező dilemmák és a beteg perbeli pozíciója közti összefüggésekre rávilágítva. A dolgozat középpontjában a beteg kötelezettségei állnak, mellyel másodlagos célom felhívni a figyelmet az alperesi oldalt övező gyakorlati nehézségekre.</w:t>
      </w:r>
      <w:r>
        <w:rPr>
          <w:color w:val="000000"/>
          <w:sz w:val="24"/>
          <w:szCs w:val="24"/>
        </w:rPr>
        <w:br/>
        <w:t xml:space="preserve">Módszer: A tanulmány a releváns jogszabályi rendelkezések bemutatásán túl a szakirodalom és a Jogtárban található „a beteg együttműködési kötelezettsége” címszó alatt található jogesetek feldolgozásából áll. Az eredmények összesítését egy táblázat segíti, emellett a fontosabb megállapítások kérdés-válasz formájában olvashatók a VIII. fejezetben.</w:t>
      </w:r>
      <w:r>
        <w:rPr>
          <w:color w:val="000000"/>
          <w:sz w:val="24"/>
          <w:szCs w:val="24"/>
        </w:rPr>
        <w:br/>
        <w:t xml:space="preserve">Eredmények: Az ismertetett eredmények hozzájárulhatnak a jogviszonyban álló felek tudatosságának növekedéséhez, ezáltal pedig kötelezettségeik teljesítését segítik elő. Egy olyan rendszerezett vizsgálatot kívánok a betegek kezébe adni, mely hozzájárul ahhoz, hogy tisztában legyenek vele, milyen módon tudnak eleget tenni kötelezettségeiknek. Emellett azáltal, hogy bemutatom, hogyan reagál a jogalkalmazás a beteg kötelezettségeinek megszegésére, az alperesi hivatkozás sikeressége vagy éppen annak problémái is ismertetésre kerülnek, mely a kórházak számára szolgáltat hasznos információkat.</w:t>
      </w:r>
      <w:r>
        <w:rPr>
          <w:color w:val="000000"/>
          <w:sz w:val="24"/>
          <w:szCs w:val="24"/>
        </w:rPr>
        <w:br/>
        <w:t xml:space="preserve">Összefoglalás: A dolgozat a beteg tájékoztatási kötelezettségére irányítva a figyelmet egy szükséges szemléletváltást vet fel, mely szerint szakítani kell azzal az általános felfogással, hogy a beteg csupán „elszenvedője” az egészségügyi ellátásnak, és ideje elismerni, hogy ő is a magatartásáért felelősséget vállaló önálló jogalany. A témaválasztás hiánypótló jellegű, ugyanis kutatásom során hasonló tartalmú átfogó tanulmánnyal nem találkoztam.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17040">
    <w:multiLevelType w:val="hybridMultilevel"/>
    <w:lvl w:ilvl="0" w:tplc="48560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17040">
    <w:abstractNumId w:val="78917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243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