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KATHI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laszlokathi22@gmail.com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Csorbai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Bartucz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vagy lehetőség? A békalencse (Lemna spp.) beillesztésének lehetősége a rovartermelésen keresztül a hazai akvakultúrába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akvakultúra; békalencse; afrikai harcsa; fenntarthatóság; fekete katonalégy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akvakultúra ez egyik leggyorsabban fejlődő élelmiszerelőállító ágazat és alternatív, fenntartható fehérjeforrások alkalmazása szükséges. Kísérleteink során egy akvakultúrában keletkező mellékterméket, a békalencsét használtuk fel nevelő közegként, egy hosszútávon is fenntartható fehérjeforrás, a fekete katonalégy lárva előállításában. A nevelés és feldolgozás után keletkező magas tápanyagtartalmú rovarlisztet építettük be az afrikai harcsa ivadék takarmányozásába.</w:t>
      </w:r>
      <w:r>
        <w:rPr>
          <w:color w:val="000000"/>
          <w:sz w:val="24"/>
          <w:szCs w:val="24"/>
        </w:rPr>
        <w:br/>
        <w:t xml:space="preserve">Kutatásunkat a fekete katonalégy lárva neveléssel kezdtük, az első kísérlet során az átlagos biomassza a kontroll csoportban, ahol szubsztrátként tojótápot használtunk (TT) 2602 ± 134,9 g, míg azon csoportokban, ahol a szubsztrát békalencse volt (BL) 1919 ± 152,1 g volt ládánként. A második nevelési kísérlet során az első eltelt nap után a ’BL’ csoport átlagos testtömege szignifikánsan nagyobb volt (P=0,0329). Az ezt követő 4 nevelési napon a csoportok közt nem volt statisztikailag igazolható különbség (2. nap: P=0,1846; 3. nap: P=0,3721; 4. nap: P=0,2849). Az 5. napra a ’TT’ csoportban lévő lárvák átlagos testtömege szignifikánsan nagyobb volt, mint a ’BL’ csoportban (P=0,0249). Ezen adatok alapján elmondható, hogy az általunk felhasznált szubsztrát számos, az irodalmi adatokban fellelhető, felhasznált mellékterméknél kedvezőbb növekedést eredményezett (Eggink et al., 2022). Ezáltal megállapíthatjuk, hogy a békalencse alkalmas a fekete katonalégy lárva nevelésére, azonban a technológia további kidolgozást igényel.</w:t>
      </w:r>
      <w:r>
        <w:rPr>
          <w:color w:val="000000"/>
          <w:sz w:val="24"/>
          <w:szCs w:val="24"/>
        </w:rPr>
        <w:br/>
        <w:t xml:space="preserve">Az afrikai harcsa ivadék takarmányozási kísérletet tekintve a medencénként kihelyezett 300-300 hal megmaradásában (K: 27,9 ± 3,3%; BL33: 25,9 ± 34,5%; TT33: 28,6 ± 9,8%) nem volt sztatisztikailag kimutatható különbség. A kísérlet végeztével a 28. napon megmértük a halak átlagos nedves testtömegét (K: 152,2 ± 71,95 mg; BL33: 157,9 ± 66,7 mg; TT33: 164 ± 68,4 mg) és légszáraz testtömegét (K: 28,56 ± 12,74 mg; BL33: 31,52 ± 12,84 mg; TT33: 31,99 ± 13,21 mg). A három csoportot figyelembe véve a nedves- és légszáraz testtömeg esetében a mért eredmények között nem volt szignifikáns különbség. A kísérlet zárásával a halak testhosszáról (K: 28,27 ± 3,93 mm; BL33: 28,13 ± 3,79 mm; TT33 28,96 ± 3,78 mm) is elmondható, hogy a 3 csoport között nem volt szignifikáns különbség. Megállapítható, hogy a békalencsén nevelt fekete katonalégy lárvából készült zsírtalanított rovarliszt 33%-os beépítése a komplex ivadéknevelő takarmányba nem mutatott negatív hatást az ivadéknevelés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35446">
    <w:multiLevelType w:val="hybridMultilevel"/>
    <w:lvl w:ilvl="0" w:tplc="26447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35446">
    <w:abstractNumId w:val="81035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753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