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BOGLÁRKA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magyarbobo@gmail.com</w:t>
            </w:r>
            <w:r w:rsidRPr="001067CD">
              <w:rPr>
                <w:i/>
              </w:rPr>
              <w:br/>
            </w:r>
            <w:r w:rsidR="00A96AEC">
              <w:t>Növényorvos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Dorner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Zalai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focens,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parlagfű olajosbogár (Ophraella communa) parlagfüvön (Ambrosia artemisiifolia) okozott kártételének vizsgálata különböző klimatikus környezeteben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Parlagfű olajosbogár, parlagfű, Ophraella communa, levélbogár, természetes ellenség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ürömlevelű parlagfű (Ambrosia artemisiifolia L.) Észak-Amerikából származó invazív növény (Haidar et al., 2021). Az ürömlevelű parlagfű hazánkban is első számú és legallergénebb gyomnövény (Botta-Dukát et al., 2012). Legfőképpen a napraforgó gyomirtásában okoz gondot (Kazinczi et al., 2009). A szűkülő gyomirtószer választék és a szigorodó európai szabályok miatt nehézkesebbé vált a kémiai gyomirtása. Az ellene való védekezés fő célja, a virágzás és a maghozás megakadályozása (Kazinczi, 2019).</w:t>
      </w:r>
      <w:r>
        <w:rPr>
          <w:color w:val="000000"/>
          <w:sz w:val="24"/>
          <w:szCs w:val="24"/>
        </w:rPr>
        <w:br/>
        <w:t xml:space="preserve">Az invazív idegenhonos fajok negatív hatásainak mérséklésének egyik lehetősége a klasszikus biológiai védekezés (Augustinus et al., 2020). A parlagfű olajosbogár (Ophraella communa) Amerikában őshonos, melynek gazdanövény az A. artemisiifolia. (Augustinus et al., 2020). Az O. communa előfordulása és gradációja a parlagfű visszaszorulását és az általa okozott problémáka csökkentését eredményezheti (Horváth és Lukátsi, 2020). Európában először 2013 nyarán detektáltak Észak-Olaszországba, majd 2020-ban Magyarországon is megjelent Soroksáron.</w:t>
      </w:r>
      <w:r>
        <w:rPr>
          <w:color w:val="000000"/>
          <w:sz w:val="24"/>
          <w:szCs w:val="24"/>
        </w:rPr>
        <w:br/>
        <w:t xml:space="preserve">A parlagfű olajosbogár életciklusának hazai megfigyelése alappillérként szolgál majd társadalmi és mezőgazdasági szinten is a parlagfű ellenei védekezésben.</w:t>
      </w:r>
      <w:r>
        <w:rPr>
          <w:color w:val="000000"/>
          <w:sz w:val="24"/>
          <w:szCs w:val="24"/>
        </w:rPr>
        <w:br/>
        <w:t xml:space="preserve">2023-ban öt helyszínen vizsgáltam izolátoros kísérletben az O. communa kártételét eltérő klimatikus körülmények (hegyvidéki, mérsékelten hűvös és meleg, száraz) között hazánkban. Az 1.1-es kísérleti modell alapján megállapítható, hogy tavasszal nagyobb egyedszámot tud kialakítani az O. communa. A kora nyáron (május) 2,5 db; 2,7 db vagy akár 4,1db imágó alakult ki növényenként. Míg ezzel szemben augusztus, szeptember végére 0,7 db; 1,7 db és 2,2 imágó fejlődött ki a kísérlet megismétlése során. Az imágók május-július közötti kifejlődése hamarabb történt meg (6-7 hét), mint a július-szeptember közötti időszakban (9 hét). Ezt indokolja, hogy a bogár egy több nemzedékes faj, így minél hamarabb az utódot létrehozására törekszik nyáron. A nemzedékek csúcsidőszaka július-augusztusra volt tehető.</w:t>
      </w:r>
      <w:r>
        <w:rPr>
          <w:color w:val="000000"/>
          <w:sz w:val="24"/>
          <w:szCs w:val="24"/>
        </w:rPr>
        <w:br/>
        <w:t xml:space="preserve">A második kísérleti modell (1.2) alapján az O.communa biztosan több generációt képes kialakítani hazánkban. A hegyvidéki klímán kettő (ATK, MATE) , míg a melegebb és szárazabb Pannon-síkság területén (Hódmezővásárhely, Gyomanderőd) három nemzedék alakult ki 2023-ban. A lárvák és az imágók által okozott maximális kértétel három generáció esetében 90% volt Hódmezővásárhelyen. A bogár kártétele erősen függ a generációk számától, és a hőmérsékleti viszonyoktól több nemzedékes fajok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26021">
    <w:multiLevelType w:val="hybridMultilevel"/>
    <w:lvl w:ilvl="0" w:tplc="89791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26021">
    <w:abstractNumId w:val="68526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50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