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VIRÁG VAS 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viragvas@yahoo.com</w:t>
            </w:r>
            <w:r w:rsidRPr="001067CD">
              <w:rPr>
                <w:i/>
              </w:rPr>
              <w:br/>
            </w:r>
            <w:r w:rsidR="00A96AEC">
              <w:t>Management</w:t>
            </w:r>
            <w:r w:rsidR="00A96AEC">
              <w:br/>
            </w:r>
            <w:r w:rsidR="00E77B23">
              <w:t>BA,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Partium Christian University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Artur Loránd Lakatos 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RO PKE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József Fogarasi 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professor, RO PKE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Development of agricultural insurance in Hungary 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Insurance market; risk management; agricultural insurance; insurance premium subsidy; damage mitigation.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Climate change poses significant challenges for risk management and insurance systems.</w:t>
      </w:r>
      <w:r>
        <w:rPr>
          <w:color w:val="000000"/>
          <w:sz w:val="24"/>
          <w:szCs w:val="24"/>
        </w:rPr>
        <w:br/>
        <w:t xml:space="preserve">Increasingly extreme weather conditions are often causing unprecedented damage, especially in</w:t>
      </w:r>
      <w:r>
        <w:rPr>
          <w:color w:val="000000"/>
          <w:sz w:val="24"/>
          <w:szCs w:val="24"/>
        </w:rPr>
        <w:br/>
        <w:t xml:space="preserve">agriculture. This puts substantial burden on existing risk management and insurance networks as</w:t>
      </w:r>
      <w:r>
        <w:rPr>
          <w:color w:val="000000"/>
          <w:sz w:val="24"/>
          <w:szCs w:val="24"/>
        </w:rPr>
        <w:br/>
        <w:t xml:space="preserve">they have to adapt to new and more severe challenges. Financial innovations in recent years have</w:t>
      </w:r>
      <w:r>
        <w:rPr>
          <w:color w:val="000000"/>
          <w:sz w:val="24"/>
          <w:szCs w:val="24"/>
        </w:rPr>
        <w:br/>
        <w:t xml:space="preserve">made agricultural insurance offers more widespread, and risk transfer has enabled more flexible</w:t>
      </w:r>
      <w:r>
        <w:rPr>
          <w:color w:val="000000"/>
          <w:sz w:val="24"/>
          <w:szCs w:val="24"/>
        </w:rPr>
        <w:br/>
        <w:t xml:space="preserve">handling of various issues. The aim of this research is to examine the agricultural insurance system</w:t>
      </w:r>
      <w:r>
        <w:rPr>
          <w:color w:val="000000"/>
          <w:sz w:val="24"/>
          <w:szCs w:val="24"/>
        </w:rPr>
        <w:br/>
        <w:t xml:space="preserve">in Hungary and to identify its fundamental problems.</w:t>
      </w:r>
      <w:r>
        <w:rPr>
          <w:color w:val="000000"/>
          <w:sz w:val="24"/>
          <w:szCs w:val="24"/>
        </w:rPr>
        <w:br/>
        <w:t xml:space="preserve">The study investigates the changes in the agricultural insurance system from 2018 to 2023,</w:t>
      </w:r>
      <w:r>
        <w:rPr>
          <w:color w:val="000000"/>
          <w:sz w:val="24"/>
          <w:szCs w:val="24"/>
        </w:rPr>
        <w:br/>
        <w:t xml:space="preserve">looking for answers to the question of which factors are most likely to influence its development.</w:t>
      </w:r>
      <w:r>
        <w:rPr>
          <w:color w:val="000000"/>
          <w:sz w:val="24"/>
          <w:szCs w:val="24"/>
        </w:rPr>
        <w:br/>
        <w:t xml:space="preserve">Questions were raised as to whether the evolution of insurance schemes would result in more or</w:t>
      </w:r>
      <w:r>
        <w:rPr>
          <w:color w:val="000000"/>
          <w:sz w:val="24"/>
          <w:szCs w:val="24"/>
        </w:rPr>
        <w:br/>
        <w:t xml:space="preserve">less insured farms. The aim of this thesis is to provide a comprehensive overview of the role of the</w:t>
      </w:r>
      <w:r>
        <w:rPr>
          <w:color w:val="000000"/>
          <w:sz w:val="24"/>
          <w:szCs w:val="24"/>
        </w:rPr>
        <w:br/>
        <w:t xml:space="preserve">insurance sector in agricultural production, the currently available insurance products and</w:t>
      </w:r>
      <w:r>
        <w:rPr>
          <w:color w:val="000000"/>
          <w:sz w:val="24"/>
          <w:szCs w:val="24"/>
        </w:rPr>
        <w:br/>
        <w:t xml:space="preserve">coverages, and their fundamental issues.</w:t>
      </w:r>
      <w:r>
        <w:rPr>
          <w:color w:val="000000"/>
          <w:sz w:val="24"/>
          <w:szCs w:val="24"/>
        </w:rPr>
        <w:br/>
        <w:t xml:space="preserve">The analysis of the loss ratio highlights the evolution of natural risks in recent years.</w:t>
      </w:r>
      <w:r>
        <w:rPr>
          <w:color w:val="000000"/>
          <w:sz w:val="24"/>
          <w:szCs w:val="24"/>
        </w:rPr>
        <w:br/>
        <w:t xml:space="preserve">Changes in these ratios during the studied period reflect the preparedness of the Hungarian</w:t>
      </w:r>
      <w:r>
        <w:rPr>
          <w:color w:val="000000"/>
          <w:sz w:val="24"/>
          <w:szCs w:val="24"/>
        </w:rPr>
        <w:br/>
        <w:t xml:space="preserve">insurance system to adequately cover natural risks. This is also evident in the growth of the number</w:t>
      </w:r>
      <w:r>
        <w:rPr>
          <w:color w:val="000000"/>
          <w:sz w:val="24"/>
          <w:szCs w:val="24"/>
        </w:rPr>
        <w:br/>
        <w:t xml:space="preserve">of insured parties during the analyzed period. Based on the research findings, future studies should</w:t>
      </w:r>
      <w:r>
        <w:rPr>
          <w:color w:val="000000"/>
          <w:sz w:val="24"/>
          <w:szCs w:val="24"/>
        </w:rPr>
        <w:br/>
        <w:t xml:space="preserve">focus on specific loss events and compare these with the insurance systems of other countries.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984680">
    <w:multiLevelType w:val="hybridMultilevel"/>
    <w:lvl w:ilvl="0" w:tplc="508956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984680">
    <w:abstractNumId w:val="219846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10989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