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SZMIDA PATRIK PÉTER</w:t>
            </w:r>
          </w:p>
          <w:p w:rsidR="00C275A3" w:rsidRDefault="00CA6B74" w:rsidP="00C275A3">
            <w:pPr>
              <w:pStyle w:val="Hallgatokepzes"/>
            </w:pPr>
            <w:r w:rsidRPr="001067CD">
              <w:rPr>
                <w:i/>
              </w:rPr>
              <w:t>patriksz25@gmail.com</w:t>
            </w:r>
            <w:r w:rsidRPr="001067CD">
              <w:rPr>
                <w:i/>
              </w:rPr>
              <w:br/>
            </w:r>
            <w:r w:rsidR="00A96AEC">
              <w:t>Mérnökinformatikus</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Toka László</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Evaluating Player Actions in Professional Counter Strike using Temporal Heterogeneous Graph Neural Networks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sportanalitika; gráf neurális hálózatok; temporális heterogén gnn; Shapley-értékek</w:t>
      </w:r>
      <w:r>
        <w:t xml:space="preserve"/>
      </w:r>
    </w:p>
    <w:p>
      <w:pPr>
        <w:widowControl w:val="on"/>
        <w:pBdr/>
        <w:spacing w:before="240" w:after="240" w:line="240" w:lineRule="auto"/>
        <w:ind w:left="0" w:right="0"/>
        <w:jc w:val="left"/>
      </w:pPr>
      <w:r>
        <w:rPr>
          <w:color w:val="000000"/>
          <w:sz w:val="24"/>
          <w:szCs w:val="24"/>
        </w:rPr>
        <w:t xml:space="preserve">Az elektronikus sportok (esportok) az utóbbi években egyre nagyobb népszerűségnek örvendenek. A Counter-Strike 2 (CS2), egy first-person-shooter csapatjáték, 2024-ben az egyik legkiemelkedőbb esport cím világszerte. Ebben az esportban két csapat, két perces körökben mérkőzik meg egy meccsen. Az a csapat nyer, amelyik elsőként szerzi meg a 13. nyert kört. A professzionális színtérben a csapatok jelentős díjakért versengenek, rendkívül magas a tét. Ennek ellenére eddig kevés mesterséges intelligenciával támogatott elemzési megoldást dolgoztak ki, és még nem terjedtek el a gyakorlatban.</w:t>
      </w:r>
    </w:p>
    <w:p>
      <w:pPr>
        <w:widowControl w:val="on"/>
        <w:pBdr/>
        <w:spacing w:before="240" w:after="240" w:line="240" w:lineRule="auto"/>
        <w:ind w:left="0" w:right="0"/>
        <w:jc w:val="left"/>
      </w:pPr>
      <w:r>
        <w:rPr>
          <w:color w:val="000000"/>
          <w:sz w:val="24"/>
          <w:szCs w:val="24"/>
        </w:rPr>
        <w:t xml:space="preserve">Ez a dolgozat egy olyan keretrendszert mutat be, amely képes a játékosok akcióinak kiértékelésére gráf neurális hálózatok (GNN-ek) alkalmazásával, a csapatok győzelmi valószínűségeinek vizsgálatán keresztül. Ehhez egy konzisztens adatátalakítási folyamatot ismertet a dolgozat, amely képes heterogén gráf adathalmazokat létrehozni a profi mérkőzések adataiból, maximum 64 pillanatkép/másodperc részletességgel. Ezek a gráfok magukban foglalják a pályák egyedi elrendezését valamint a játékosokat, különböző csomópont típusokat és kapcsolatokat használva. Az adathalmazon egy heterogén GNN (HGNN) tanul, a feladat pedig bináris gráf klasszifikáció: megbecsülni, hogy a támadó vagy a védő csapat nyeri az adott kört egy adott játékállapotot nézve. Az időben változó minták tanulása érdekében dinamikus gráf adathalmaz készül, melyen temporális HGNN (THGNN) tanul. Az új modell képes előre jelezni a csapatok nyerési esélyeit egy vizsgált körre. Az ebben történő ingadozásokat vizsgálva kiemelhetők a kör fontos pillanatai, illetve hogy kik okozták azt. Az esélyváltozások alatt történt eseményeknek a csapatok nyerési esélyeire gyakorolt hatása Shapley-értékek használatával megállapítható. A játékosok teljesítménye az események hatása alapján vizsgálható.</w:t>
      </w:r>
    </w:p>
    <w:p>
      <w:pPr>
        <w:widowControl w:val="on"/>
        <w:pBdr/>
        <w:spacing w:before="240" w:after="240" w:line="240" w:lineRule="auto"/>
        <w:ind w:left="0" w:right="0"/>
        <w:jc w:val="left"/>
      </w:pPr>
      <w:r>
        <w:rPr>
          <w:color w:val="000000"/>
          <w:sz w:val="24"/>
          <w:szCs w:val="24"/>
        </w:rPr>
        <w:t xml:space="preserve">A javasolt keretrendszer THGNN modelljei meghaladják a 76%-os pontosságot. Ezek mellett a dolgozat ismertet egy mini-batch optimalizálási technikát is, mellyel a THGNN tanítása jelentősen gyorsítható. A framework lehetővé teszi a fontos, illetve a látszólag jelentéktelen események részletes elemzését, mérve azok hatását a győzelem esélyére.</w:t>
      </w:r>
    </w:p>
    <w:p>
      <w:pPr>
        <w:widowControl w:val="on"/>
        <w:pBdr/>
        <w:spacing w:before="240" w:after="240" w:line="240" w:lineRule="auto"/>
        <w:ind w:left="0" w:right="0"/>
        <w:jc w:val="left"/>
      </w:pPr>
      <w:r>
        <w:rPr>
          <w:color w:val="000000"/>
          <w:sz w:val="24"/>
          <w:szCs w:val="24"/>
        </w:rPr>
        <w:t xml:space="preserve">A keretrendszer forradalmasíthatja az egyéni játékosok teljesítményének elemzését a Counter-Strike esport iparágában, lehetővé téve a játékosok hatásának részletes, képkockáról képkockára történő értékelését.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89843">
    <w:multiLevelType w:val="hybridMultilevel"/>
    <w:lvl w:ilvl="0" w:tplc="95187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89843">
    <w:abstractNumId w:val="19989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300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