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BERTALAN</w:t>
            </w:r>
          </w:p>
          <w:p w:rsidR="00C275A3" w:rsidRDefault="00CA6B74" w:rsidP="00C275A3">
            <w:pPr>
              <w:pStyle w:val="Hallgatokepzes"/>
            </w:pPr>
            <w:r w:rsidRPr="001067CD">
              <w:rPr>
                <w:i/>
              </w:rPr>
              <w:t>berci9ke101@gmail.com</w:t>
            </w:r>
            <w:r w:rsidRPr="001067CD">
              <w:rPr>
                <w:i/>
              </w:rPr>
              <w:br/>
            </w:r>
            <w:r w:rsidR="00A96AEC">
              <w:t>Mérnök informatikus</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Lencse Gábor</w:t>
            </w:r>
          </w:p>
          <w:p w:rsidR="00DB4822" w:rsidRDefault="00DB4822" w:rsidP="00BA6BAF">
            <w:pPr>
              <w:pStyle w:val="Konzulensektitulus"/>
            </w:pPr>
            <w:r w:rsidRPr="00DB4822">
              <w:t>tudományos főmunkatárs,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Állapottartó NAT44/NAT64 átjárók skálázhatóságának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teljesítőképesség-vizsgálat; FD.io VPP; nftables; Jool; siitperf</w:t>
      </w:r>
      <w:r>
        <w:t xml:space="preserve"/>
      </w:r>
    </w:p>
    <w:p>
      <w:pPr>
        <w:widowControl w:val="on"/>
        <w:pBdr/>
        <w:spacing w:before="240" w:after="240" w:line="240" w:lineRule="auto"/>
        <w:ind w:left="0" w:right="0"/>
        <w:jc w:val="left"/>
      </w:pPr>
      <w:r>
        <w:rPr>
          <w:color w:val="000000"/>
          <w:sz w:val="24"/>
          <w:szCs w:val="24"/>
        </w:rPr>
        <w:t xml:space="preserve">A gyors és stabil internetes hálózatok fenntartása kulcsfontosságú az egyre növekvő digitális igények miatt. Az IPv4 címtartomány kimerülése szükségessé tette az IPv6 bevezetését, de az átállás elhúzódása miatt úgynevezett állapottartó NAT44 és NAT64 állapottartó átjárók alkalmazása elengedhetetlenné vált. A dolgozat az előbb említett két technológiát megvalósító implementációk teljesítményének vizsgálatával segít a hálózati operátoroknak belátást nyerni a különböző implementációk használhatóságába.</w:t>
      </w:r>
    </w:p>
    <w:p>
      <w:pPr>
        <w:widowControl w:val="on"/>
        <w:pBdr/>
        <w:spacing w:before="240" w:after="240" w:line="240" w:lineRule="auto"/>
        <w:ind w:left="0" w:right="0"/>
        <w:jc w:val="left"/>
      </w:pPr>
      <w:r>
        <w:rPr>
          <w:color w:val="000000"/>
          <w:sz w:val="24"/>
          <w:szCs w:val="24"/>
        </w:rPr>
        <w:t xml:space="preserve">A kutatás során az FD.io VPP, a Jool és az nftables implementációkat vizsgáltam. Méréseim a processzor magszám és a kapcsolatok száma szerinti skálázódásra fókuszáltak. A méréseket az állapottartó átjárók mérésével kapcsolatos módszertana alapján és a siitperf mérőszoftver segítségével végeztem. A teljesítményt a maximális kapcsolatkialakítási sebesség és az átbocsátóképesség alapján elemeztem. Ez biztosította a különböző technológiák összehasonlíthatóságát objektív metrikák alapján.</w:t>
      </w:r>
    </w:p>
    <w:p>
      <w:pPr>
        <w:widowControl w:val="on"/>
        <w:pBdr/>
        <w:spacing w:before="240" w:after="240" w:line="240" w:lineRule="auto"/>
        <w:ind w:left="0" w:right="0"/>
        <w:jc w:val="left"/>
      </w:pPr>
      <w:r>
        <w:rPr>
          <w:color w:val="000000"/>
          <w:sz w:val="24"/>
          <w:szCs w:val="24"/>
        </w:rPr>
        <w:t xml:space="preserve">A maximális kapcsolatkialakítási sebesség tekintetében a VPP NAT44 variánsa és a Jool jól skálázódnak a kapcsolattábla méretét illetően, valamint az nftables is csak közepes teljesítménycsökkenést mutat. A VPP NAT64 verziója pedig elfogadhatatlanul skálázódik a maximális kapcsolatkialakítási sebesség tekintetében. Az átbocsátóképesség terén a Jool és az nftables is jól skálázódik a processzor magok számának függvényében, a VPP pedig mind NAT44, mind NAT64 esetben elfogadhatatlanul skálázódik. A VPP egyetlen erőssége, hogy alacsony magszámú környezetekben kimagasló teljesítményt nyújt a Jool és az nftables implementációkhoz képest, viszont többmagos környezetekben a másik két implementáció túlszárnyalja a teljesítményét.</w:t>
      </w:r>
    </w:p>
    <w:p>
      <w:pPr>
        <w:widowControl w:val="on"/>
        <w:pBdr/>
        <w:spacing w:before="240" w:after="240" w:line="240" w:lineRule="auto"/>
        <w:ind w:left="0" w:right="0"/>
        <w:jc w:val="left"/>
      </w:pPr>
      <w:r>
        <w:rPr>
          <w:color w:val="000000"/>
          <w:sz w:val="24"/>
          <w:szCs w:val="24"/>
        </w:rPr>
        <w:t xml:space="preserve">A kutatás eredményei szerint az állapottartó átjárók teljesítménye kulcsszerepet játszik a hálózati infrastruktúrák optimalizálásában. A VPP egy ígéretes technológia, viszont a jelenlegi állapottartó NAT pluginok állapota alapján még sokat kell fejlődnie, hogy a teljesítménye felérjen a Jool és az nftables állapottartó NAT implementációihoz. A dolgozat végén az elemzéseim rámutatnak a jelenlegi implementációk erősségeire és gyengeségeire, és fontos alapot nyújtanak a jövőbeli fejlesztési irányok meghatározásához.</w:t>
      </w:r>
      <w:r>
        <w:rPr>
          <w:color w:val="000000"/>
          <w:sz w:val="24"/>
          <w:szCs w:val="24"/>
        </w:rPr>
        <w:br/>
        <w:br/>
        <w:t xml:space="preserve">ACM kategóriák:</w:t>
      </w:r>
    </w:p>
    <w:p>
      <w:pPr>
        <w:widowControl w:val="on"/>
        <w:pBdr/>
        <w:spacing w:before="240" w:after="240" w:line="240" w:lineRule="auto"/>
        <w:ind w:left="0" w:right="0"/>
        <w:jc w:val="left"/>
      </w:pPr>
      <w:r>
        <w:rPr>
          <w:color w:val="000000"/>
          <w:sz w:val="24"/>
          <w:szCs w:val="24"/>
        </w:rPr>
        <w:t xml:space="preserve">Networks → Network performance evaluation → Network performance analysis</w:t>
      </w:r>
      <w:r>
        <w:rPr>
          <w:color w:val="000000"/>
          <w:sz w:val="24"/>
          <w:szCs w:val="24"/>
        </w:rPr>
        <w:br/>
        <w:t xml:space="preserve">Networks → Network components → Intermediate nodes → Routers</w:t>
      </w:r>
      <w:r>
        <w:rPr>
          <w:color w:val="000000"/>
          <w:sz w:val="24"/>
          <w:szCs w:val="24"/>
        </w:rPr>
        <w:br/>
        <w:t xml:space="preserve">Networks → Network architectures → Network design principles → Naming and addressing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73250">
    <w:multiLevelType w:val="hybridMultilevel"/>
    <w:lvl w:ilvl="0" w:tplc="30989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73250">
    <w:abstractNumId w:val="263732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684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