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CZIMBER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czimbermark@gmail.com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FREUND LÁSZLÓ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freundl0509@gmail.com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Domokos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Czimber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dékánhelyettes,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Hadházi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Sörös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Nokia Bell Labs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Semantic Robot Navigation Agnostic to Map-Robot Variations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pontfelhők; szemantika; topológiai gráf; megerősítéses tanulás; alapmodellek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technológiával lépést tartó, emberi interakcióra tervezett, valós környezetben működő autonóm rendszerek fejlesztése a mai napig nagy kihívást jelent. Ez ösztönzött minket, hogy feltárjuk a lehetőségeket. A robot navigációt választottuk, mint multidiszciplináris kihívás, mely számos tudományterületről igényel technológiai megoldásokat, beleértve a térmodellezést, a vezérlést és a szemantikus megértést. Konkrétabban célunk egy általános architektúra létrehozása, amely természetes nyelv használatával vezérli a robotokat.</w:t>
      </w:r>
      <w:r>
        <w:rPr>
          <w:color w:val="000000"/>
          <w:sz w:val="24"/>
          <w:szCs w:val="24"/>
        </w:rPr>
        <w:br/>
        <w:t xml:space="preserve">Kifejlesztettünk egy általánosított, térábrázolástól és robotkonfigurációtól független navigációs keretrendszert robotok számára. Térképet készítünk a környezetről, és az azonosított tárgyakat alapmodell által generált szemantikus jellemzőkkel látjuk el. Ez olyan lekérdezéseket tesz lehetővé, mint például: „Találd meg azt a helyet, ahol hideg italokat tarthatnak”. Létrehozunk a térképről egy ritka vázgráfot a környezet szerkezetének leírására. Három új megoldást mutatunk be: (a) egy utófeldolgozó algoritmust, amely javítja a ritka vázgrafok képességét egy tisztább, strukturáltabb</w:t>
      </w:r>
      <w:r>
        <w:rPr>
          <w:color w:val="000000"/>
          <w:sz w:val="24"/>
          <w:szCs w:val="24"/>
        </w:rPr>
        <w:br/>
        <w:t xml:space="preserve">reprezentáció érdekében, (b) egy sugaras vetítés alapú módszert, amely biztonságos útvonalak generálását teszi lehetővé földi robotok számára, és (c) egy algoritmust, amely hatékony felfedezést biztosít ismeretlen környezetekben, miközben</w:t>
      </w:r>
      <w:r>
        <w:rPr>
          <w:color w:val="000000"/>
          <w:sz w:val="24"/>
          <w:szCs w:val="24"/>
        </w:rPr>
        <w:br/>
        <w:t xml:space="preserve">fokozatosan építi a topológiai gráfot.</w:t>
      </w:r>
      <w:r>
        <w:rPr>
          <w:color w:val="000000"/>
          <w:sz w:val="24"/>
          <w:szCs w:val="24"/>
        </w:rPr>
        <w:br/>
        <w:t xml:space="preserve">A gráfot jelentéssel bíró klaszterekre (például szobákra) bontjuk, és ezeket egy nagy nyelvi modell segítségével címkézzük fel. A gráf csúcsai stratégiailag pozícionált környezeti pontokat reprezentálnak, amelyek alapot biztosítanak a tájékozódáshoz.</w:t>
      </w:r>
      <w:r>
        <w:rPr>
          <w:color w:val="000000"/>
          <w:sz w:val="24"/>
          <w:szCs w:val="24"/>
        </w:rPr>
        <w:br/>
        <w:t xml:space="preserve">A csomópontok közötti navigációhoz megerősítéses tanulást alkalmazunk, ami függetleníti a keretrendszert a robot konfigurációjától. A fejlesztési ciklus rövidítése érdekében rendszerünket fotórealisztikus szimulációban valósítjuk meg, figyelembe véve a valós környezetbe való későbbi adaptálás lehetőségét is.</w:t>
      </w:r>
      <w:r>
        <w:rPr>
          <w:color w:val="000000"/>
          <w:sz w:val="24"/>
          <w:szCs w:val="24"/>
        </w:rPr>
        <w:br/>
        <w:t xml:space="preserve">Kísérleteket végzünk, hogy értékeljük a javasolt megoldás hatékonyságát. Bemutatjuk, hogy a vázgraf-konstrukciós megközelítésünk mind a topológiai reprezentáció, mind a hatékony földi robot útvonaltervezés szempontjából megfelelő megoldást jelent, miközben versenyképes teljesítményt ér el a légi járművek navigációjában is. A teljes körű értékelés érdekében két különálló esettanulmányt készítettünk, amelyek a megoldás szimulált és valós körülmények közötti teljesítményét egyaránt vizsgálják.</w:t>
      </w:r>
      <w:r>
        <w:rPr>
          <w:color w:val="000000"/>
          <w:sz w:val="24"/>
          <w:szCs w:val="24"/>
        </w:rPr>
        <w:br/>
        <w:t xml:space="preserve">Tudományos eredményünk abban rejlik, hogy egyedi módon kombináljuk a legújabb kutatási eredményeket és javítjuk az együttműködésüket. Az architektúránk lehetővé teszi a robotok számára, hogy nyelvi parancsok alapján navigáljanak a</w:t>
      </w:r>
      <w:r>
        <w:rPr>
          <w:color w:val="000000"/>
          <w:sz w:val="24"/>
          <w:szCs w:val="24"/>
        </w:rPr>
        <w:br/>
        <w:t xml:space="preserve">felfedezhető tárgyak között. Alapvető célunk a moduláris felépítés és a jövőbeli bővíthetőség biztosítása, igazodva a robotika területén zajló folyamatos fejlődéshez.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33647">
    <w:multiLevelType w:val="hybridMultilevel"/>
    <w:lvl w:ilvl="0" w:tplc="43905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33647">
    <w:abstractNumId w:val="739336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678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