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SOMORJAI MÁRK ISTVÁN</w:t>
            </w:r>
          </w:p>
          <w:p w:rsidR="00C275A3" w:rsidRDefault="00CA6B74" w:rsidP="00C275A3">
            <w:pPr>
              <w:pStyle w:val="Hallgatokepzes"/>
            </w:pPr>
            <w:r w:rsidRPr="001067CD">
              <w:rPr>
                <w:i/>
              </w:rPr>
              <w:t>somorjai.mark@icloud.com</w:t>
            </w:r>
            <w:r w:rsidRPr="001067CD">
              <w:rPr>
                <w:i/>
              </w:rPr>
              <w:br/>
            </w:r>
            <w:r w:rsidR="00A96AEC">
              <w:t>Mérnök informatikus</w:t>
            </w:r>
            <w:r w:rsidR="00A96AEC">
              <w:br/>
            </w:r>
            <w:r w:rsidR="00E77B23">
              <w:t>MSc, 4. félév</w:t>
            </w:r>
          </w:p>
          <w:p w:rsidR="00C265CE" w:rsidRPr="009E5FF1" w:rsidRDefault="00E77B23" w:rsidP="00BA6BAF">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Dobos-Kovács Mihály</w:t>
            </w:r>
          </w:p>
          <w:p w:rsidR="00DB4822" w:rsidRDefault="00DB4822" w:rsidP="00BA6BAF">
            <w:pPr>
              <w:pStyle w:val="Konzulensektitulus"/>
            </w:pPr>
            <w:r w:rsidRPr="00DB4822">
              <w:t>doktorandusz, BME VIK</w:t>
            </w:r>
          </w:p>
        </w:tc>
      </w:tr>
      <w:tr w:rsidR="00DB4822" w:rsidTr="00DB4822">
        <w:tc>
          <w:tcPr>
            <w:tcW w:w="9854" w:type="dxa"/>
          </w:tcPr>
          <w:p w:rsidR="00DB4822" w:rsidRPr="00DB4822" w:rsidRDefault="00DB4822" w:rsidP="00BA6BAF">
            <w:pPr>
              <w:pStyle w:val="Konzulenseknev"/>
            </w:pPr>
            <w:r w:rsidRPr="00DB4822">
              <w:t>Bajczi Levente</w:t>
            </w:r>
          </w:p>
          <w:p w:rsidR="00DB4822" w:rsidRDefault="00DB4822" w:rsidP="00BA6BAF">
            <w:pPr>
              <w:pStyle w:val="Konzulensektitulus"/>
            </w:pPr>
            <w:r w:rsidRPr="00DB4822">
              <w:t>doktorandusz, BME VIK</w:t>
            </w:r>
          </w:p>
        </w:tc>
      </w:tr>
      <w:tr w:rsidR="00DB4822" w:rsidTr="00DB4822">
        <w:tc>
          <w:tcPr>
            <w:tcW w:w="9854" w:type="dxa"/>
          </w:tcPr>
          <w:p w:rsidR="00DB4822" w:rsidRPr="00DB4822" w:rsidRDefault="00DB4822" w:rsidP="00BA6BAF">
            <w:pPr>
              <w:pStyle w:val="Konzulenseknev"/>
            </w:pPr>
            <w:r w:rsidRPr="00DB4822">
              <w:t>Dr. Vörös András</w:t>
            </w:r>
          </w:p>
          <w:p w:rsidR="00DB4822" w:rsidRDefault="00DB4822" w:rsidP="00BA6BAF">
            <w:pPr>
              <w:pStyle w:val="Konzulensektitulus"/>
            </w:pPr>
            <w:r w:rsidRPr="00DB4822">
              <w:t>egyetemi docens,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Automatic Contract Synthesis for Deductive Verification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deduktív verifikáció, formális verifikáció, kontraktus, modellellenőrzés, szintézis</w:t>
      </w:r>
      <w:r>
        <w:t xml:space="preserve"/>
      </w:r>
    </w:p>
    <w:p>
      <w:pPr>
        <w:widowControl w:val="on"/>
        <w:pBdr/>
        <w:spacing w:before="240" w:after="240" w:line="240" w:lineRule="auto"/>
        <w:ind w:left="0" w:right="0"/>
        <w:jc w:val="left"/>
      </w:pPr>
      <w:r>
        <w:rPr>
          <w:color w:val="000000"/>
          <w:sz w:val="24"/>
          <w:szCs w:val="24"/>
        </w:rPr>
        <w:t xml:space="preserve">A szoftverek egyre jobban elterjednek életünkben. Használjuk üzenetek küldésére és fizetésre, de szoftver vezeti az autókat és üzemelteti a nukleáris erőműveket is. Ilyen rendszerekben egy hiba jelentős gazdasági következményekhez, környezeti károkhoz vagy akár életvesztéshez is vezethet, ezért az ezen rendszerekben való szoftverek helyességének bizonyítása kritikus. Ehhez formális módszereket lehet használni, melyek matematikailag precíz bizonyítékkal szolgálnak a helyességről, vagy cáfolattal a biztonsági tulajdonságok megsérüléséről.</w:t>
      </w:r>
    </w:p>
    <w:p>
      <w:pPr>
        <w:widowControl w:val="on"/>
        <w:pBdr/>
        <w:spacing w:before="240" w:after="240" w:line="240" w:lineRule="auto"/>
        <w:ind w:left="0" w:right="0"/>
        <w:jc w:val="left"/>
      </w:pPr>
      <w:r>
        <w:rPr>
          <w:color w:val="000000"/>
          <w:sz w:val="24"/>
          <w:szCs w:val="24"/>
        </w:rPr>
        <w:t xml:space="preserve">Többféle megközelítése létezik a formális verifikációnak, mindegyiknek megvannak a saját kihívásai. A deduktív metódusok célja, hogy bizonyítsák a szoftver megfelelését a specifikációjának azáltal, hogy a programot és specifikációját matematikai bizonyítási célokká transzformálják, melyeket aztán tételbizonyítóknak adnak tovább. A megközelítés fő hátránya, hogy a specifikáció megfogalmazása kontraktusként jelentős mérnöki munkával jár, ami limitálja az eljárás skálázhatóságát. Egy másik megközelítés, a modellellenőrzés bejárja a program egy matematikai modelljének állapotterét, hogy eldöntse a program bizonyos biztonsági tulajdonságairól, hogy teljesülnek-e. A modellellenőrzés automatizálható, azonban gyakran kivitelezhetetlen a program állapotterének mérete miatt, mely exponenciálisan nő a program változóinak számával. Ezen probléma kezelésére tipikusan redukciós technikákat alkalmaznak az állapottérre, mint például az absztrakció.</w:t>
      </w:r>
    </w:p>
    <w:p>
      <w:pPr>
        <w:widowControl w:val="on"/>
        <w:pBdr/>
        <w:spacing w:before="240" w:after="240" w:line="240" w:lineRule="auto"/>
        <w:ind w:left="0" w:right="0"/>
        <w:jc w:val="left"/>
      </w:pPr>
      <w:r>
        <w:rPr>
          <w:color w:val="000000"/>
          <w:sz w:val="24"/>
          <w:szCs w:val="24"/>
        </w:rPr>
        <w:t xml:space="preserve">A dolgozatomban a modellellenőrzés és a deduktív verifikáció egy olyan kombinációját mutatom be, amely mindkettőnek a jó tulajdonságait őrzi meg, ezáltal automatizálttá és hatékonyabbá téve a verifikációt. Elsőként az absztrakció-alapú modellellenőrzés bejárja a program redukált állapotterét. Ezután a kifejtett állapottérből függvénykontraktusok szintetizálhatók, melyek felhasználásával deduktív módszerekkel bizonyíthatók a program különböző tulajdonságai. Ezáltal nem szükséges a kontraktusok előállításához a fejlesztők manuális munkája, így a verifikáció skálázhatóbb. A munkám újdonsága, hogy a szintézis környezetfüggő, azaz a generált kontraktusok csak olyan feltételeket tartalmaznak amelyek ténylegesen előfordulhatnak a program függvényeiben, nem pedig a lehető legáltalánosabb formulát. A bemutatott ötlet egy prototípusát a Frama-C deduktív verifikációs platformra építve implementálom a Theta modellellenőrző keretrendszerben, a hatékonyságát pedig szintetikus és ipari példákon értékelem ki.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153336">
    <w:multiLevelType w:val="hybridMultilevel"/>
    <w:lvl w:ilvl="0" w:tplc="800505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153336">
    <w:abstractNumId w:val="111533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99753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