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GYARMATI DOMINIK</w:t>
            </w:r>
          </w:p>
          <w:p w:rsidR="00C275A3" w:rsidRDefault="00CA6B74" w:rsidP="00C275A3">
            <w:pPr>
              <w:pStyle w:val="Hallgatokepzes"/>
            </w:pPr>
            <w:r w:rsidRPr="001067CD">
              <w:rPr>
                <w:i/>
              </w:rPr>
              <w:t>officialgydominik@gmail.com</w:t>
            </w:r>
            <w:r w:rsidRPr="001067CD">
              <w:rPr>
                <w:i/>
              </w:rPr>
              <w:br/>
            </w:r>
            <w:r w:rsidR="00A96AEC">
              <w:t>Esztétika</w:t>
            </w:r>
            <w:r w:rsidR="00A96AEC">
              <w:br/>
            </w:r>
            <w:r w:rsidR="00E77B23">
              <w:t>MA, 3. félév</w:t>
            </w:r>
          </w:p>
          <w:p w:rsidR="00C265CE" w:rsidRPr="009E5FF1" w:rsidRDefault="00E77B23" w:rsidP="00BA6BAF">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Fodor Péter</w:t>
            </w:r>
          </w:p>
          <w:p w:rsidR="00DB4822" w:rsidRDefault="00DB4822" w:rsidP="00BA6BAF">
            <w:pPr>
              <w:pStyle w:val="Konzulensektitulus"/>
            </w:pPr>
            <w:r w:rsidRPr="00DB4822">
              <w:t>egyetemi docens,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Termékeny Apokalipszis – Áfra János, Szegedi-Varga Zsuzsanna: Termékeny félreértés / Productive Misreadings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apokalipszis, esztétika, poszthumanizmus, intermedialitás, határterületek</w:t>
      </w:r>
      <w:r>
        <w:t xml:space="preserve"/>
      </w:r>
    </w:p>
    <w:p>
      <w:pPr>
        <w:widowControl w:val="on"/>
        <w:pBdr/>
        <w:spacing w:before="240" w:after="240" w:line="240" w:lineRule="auto"/>
        <w:ind w:left="0" w:right="0"/>
        <w:jc w:val="left"/>
      </w:pPr>
      <w:r>
        <w:rPr>
          <w:color w:val="000000"/>
          <w:sz w:val="24"/>
          <w:szCs w:val="24"/>
        </w:rPr>
        <w:t xml:space="preserve">Termékeny apokalipszis? Elsőre önellentmondásnak tűnhet ez a szintagma. Ugyanakkor Áfra János és Szegedi-Varga Zsuzsanna Termékeny félreértés / Productive Misreadings című munkájában azonban működőképes megragadásává válik egy olyan teljesítménynek, ami invenciózusan képes ötvözni az előzményeinek tekinthető művészeti áramlatokat, történeti sajátosságokat, miközben egyedi módon ragadja meg és szervesíti az aktuális esztétikai tendenciákat, jelenségeket, jó alapanyagot nyújt a kultúratudományos, interdiszciplináris törekvések applikációjához és bemutatásához, továbbá tematizálja a jelenkor számos színterének sokrétű és komplex problémáit, kérdéseit. Azonban a dolgozat problémacentrikussága okán nem a kontextualizáció, az előzmények felfejtése, sem a szerzők egyéni életművei kerülnek a vizsgálódás fókuszába, hanem az apokalipszis. Az apokalipszis definitíve valamiféle igazságot tár fel, ezzel radikálisan világunkba avatkozva. Az ember olvassa a világot. E három elem – ember, olvasás, világ – újradefiniálására invitál és bír minket a kötetben adódó, létesülő és létesítő apokalipszis. Az apokalipszis meghajtóereje a korát letapogató szellem, a maga izgatottságaival, merészségével és ijedelmeivel, az apokalipszis fogaskerekei pedig a roncsolásalakzatok, melyek számos módon és szinten relevációk sorát implikálják. A roncsolásalakzatokat mint egy sajátos methodos részeit veszem szemügyre, amik az apokalipszisben születő reveláció, az eszkatológiai lehetőség- és válságtér mezein két szinten munkálkodnak: apoftegma („okos, csattanós, rövid mondás” – tágan értve a líra műneme ide sorolható, amennyiben a sűritettségre, esszencialitásra fókuszálunk) és kreia („szimbolikus aktus”).</w:t>
      </w:r>
      <w:r>
        <w:rPr>
          <w:color w:val="000000"/>
          <w:sz w:val="24"/>
          <w:szCs w:val="24"/>
        </w:rPr>
        <w:br/>
        <w:t xml:space="preserve">Dolgozatom témája tehát, hogy miként szervesül(het) az apokalipszis egy műben, jelen esetben, igen konkrétan a Termékeny félreértés / Productive Misreadings-ben. A munka eredménye, hogy bemutatja, miként lehet termékeny az apokalipszis, avagy hogyan tárja elénk a világban elképzelt helyünk és önképünk fals voltát, megrendítve az ember le- és körülírásait, a humánumképet, felszámolva a (meta)narratívákat. Leleplezni, hogyan lehet lebontani az álhatárokat. A mű efféle revelatív munkáját a dolgozat maga is olykor szimbolikus, játékos fordulatokkal járja körül.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159944">
    <w:multiLevelType w:val="hybridMultilevel"/>
    <w:lvl w:ilvl="0" w:tplc="577910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159944">
    <w:abstractNumId w:val="821599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20343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