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VÁRADI REBEKA</w:t>
            </w:r>
          </w:p>
          <w:p w:rsidR="00C275A3" w:rsidRDefault="00CA6B74" w:rsidP="00C275A3">
            <w:pPr>
              <w:pStyle w:val="Hallgatokepzes"/>
            </w:pPr>
            <w:r w:rsidRPr="001067CD">
              <w:rPr>
                <w:i/>
              </w:rPr>
              <w:t>rebeka20020809@gmail.com</w:t>
            </w:r>
            <w:r w:rsidRPr="001067CD">
              <w:rPr>
                <w:i/>
              </w:rPr>
              <w:br/>
            </w:r>
            <w:r w:rsidR="00A96AEC">
              <w:t>Tájrendező és kertépítő mérnöki</w:t>
            </w:r>
            <w:r w:rsidR="00A96AEC">
              <w:br/>
            </w:r>
            <w:r w:rsidR="00E77B23">
              <w:t>BSc, 7. félév</w:t>
            </w:r>
          </w:p>
          <w:p w:rsidR="00C265CE" w:rsidRPr="009E5FF1" w:rsidRDefault="00E77B23" w:rsidP="00BA6BAF">
            <w:pPr>
              <w:pStyle w:val="Hallgatointezmeny-kar"/>
              <w:rPr>
                <w:b/>
                <w:caps/>
              </w:rPr>
            </w:pPr>
            <w:r>
              <w:t>Magyar Agrár- és Élettudományi Egyetem</w:t>
            </w:r>
            <w:r w:rsidR="00C275A3">
              <w:br/>
            </w:r>
            <w:r w:rsidR="00DB4822">
              <w:t>Tájépítészeti, Településtervezési és Díszkertészeti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Nádasy László Zoltán</w:t>
            </w:r>
          </w:p>
          <w:p w:rsidR="00DB4822" w:rsidRDefault="00DB4822" w:rsidP="00BA6BAF">
            <w:pPr>
              <w:pStyle w:val="Konzulensektitulus"/>
            </w:pPr>
            <w:r w:rsidRPr="00DB4822">
              <w:t>egyetemi adjunktus, MATE TTDI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Agrárnövények alkalmazása a tájépítészetben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kiültetés, vegyes ágyás, közösségi kert, díszítő funkció, haszonnövény</w:t>
      </w:r>
      <w:r>
        <w:t xml:space="preserve"/>
      </w:r>
    </w:p>
    <w:p>
      <w:pPr>
        <w:widowControl w:val="on"/>
        <w:pBdr/>
        <w:spacing w:before="240" w:after="240" w:line="240" w:lineRule="auto"/>
        <w:ind w:left="0" w:right="0"/>
        <w:jc w:val="left"/>
      </w:pPr>
      <w:r>
        <w:rPr>
          <w:color w:val="000000"/>
          <w:sz w:val="24"/>
          <w:szCs w:val="24"/>
        </w:rPr>
        <w:t xml:space="preserve">Pályamunkámban az agráriumban alkalmazott haszonnövények, azaz az agrárnövények tájépítészetbeli alkalmazásának relevanciáját vizsgálom Tárnok mintaterületen. Azért ezt a témát választottam, mert már kiskorom óta meglehetősen jól ismerem ezen növényeket. Véleményem szerint egyes fajok igen dekoratívak, akár minden fonológiai fázisukban díszíthetnek. Éppen ezért érdekesnek gondolom, hogy ezen növényeket miért nem alkalmazzák a települések ágyásaiban.</w:t>
      </w:r>
      <w:r>
        <w:rPr>
          <w:color w:val="000000"/>
          <w:sz w:val="24"/>
          <w:szCs w:val="24"/>
        </w:rPr>
        <w:br/>
        <w:t xml:space="preserve">Dolgozatom célja tehát, hogy kutatásom során elsősorban megvizsgáljam az általam kiválasztott 25 különböző agrárnövény tulajdonságait, majd ezt követően megválaszolhassam azon hipotézisemet, miszerint az eddig leginkább csak agráriumban alkalmazott haszon- vagy szántóföldi növények rendelkeznek olyan tulajdonságokkal, melyek alapján jól alkalmazhatóak a települési szövetben dísznövény jelleggel, díszítő funkciót ellátva.</w:t>
      </w:r>
      <w:r>
        <w:rPr>
          <w:color w:val="000000"/>
          <w:sz w:val="24"/>
          <w:szCs w:val="24"/>
        </w:rPr>
        <w:br/>
        <w:t xml:space="preserve">Pályamunkámban több kutatói kérdésemre válaszolva igyekszem alátámasztani felvetésemet. Ezen kérdéseim, mind az agrárnövényekhez köthetőek, mint például, hogy melyek a legfontosabb tulajdonságok, melyek alapján egy agrárnövény jól alkalmazható lehetne egy kiültetésben.</w:t>
      </w:r>
      <w:r>
        <w:rPr>
          <w:color w:val="000000"/>
          <w:sz w:val="24"/>
          <w:szCs w:val="24"/>
        </w:rPr>
        <w:br/>
        <w:t xml:space="preserve">Dokumentációamban elsősorban mintaterületemet elemeztem, majd ezt követően kiválasztottam 25 agrárnövényt, mely a NÉBIH Tordasi Fajtakísérleti Állomásának kísérleti területén megtalálható. Azért ezen terület növényit választottam, mert ide személyesen is be tudtam menni vizsgálni és fotózni a növényeket.</w:t>
      </w:r>
      <w:r>
        <w:rPr>
          <w:color w:val="000000"/>
          <w:sz w:val="24"/>
          <w:szCs w:val="24"/>
        </w:rPr>
        <w:br/>
        <w:t xml:space="preserve">Végeredményképpen Tárnok mintaterületemen kiszelektáltam az agrárnövényes kiültetésre általam leginkább alkalmasnak vélt területeket, melyeket két különböző csoportba soroltam; közösségi kertek és egyszerű kiültetések kialakítására alkalmas területek. Továbbá az említett 25 különböző fajú agrárnövényből legkedvezőbb tulajdonságaik alapján 10 agrárnövényt válogattam ki, melyeket a dolgozatomban később részletesen elemeztem. Növényeimet kétszer 2 csoportba osztottam szét. Első nagy csoportban öntözési igény alapján, a második csoportban pedig vetési idő alapján válogattam szét a 10 kiválasztott agrárnövényt.</w:t>
      </w:r>
      <w:r>
        <w:rPr>
          <w:color w:val="000000"/>
          <w:sz w:val="24"/>
          <w:szCs w:val="24"/>
        </w:rPr>
        <w:br/>
        <w:t xml:space="preserve">Javaslataimat a fentiek alapján fogalmaztam meg. Tárnokon kijelöltem két mintaterületet, melyeken konkrét javaslatot fogalmazok meg mind az agrárnövényes kialakítást, mind a növényalkalmazást követően. Véleményem szerint a hipotézisemet teljes mértékben alátámasztottam kutatásom eredményeivel és kérdésemre kapott válaszaimmal; tehát az agrárnövények jól alkalmazhatóak lennének dísznövényként a települések kiültetéseiben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82343">
    <w:multiLevelType w:val="hybridMultilevel"/>
    <w:lvl w:ilvl="0" w:tplc="66496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82343">
    <w:abstractNumId w:val="585823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98096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