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GRÓNÁS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cicomamo@gmail.com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Höhn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Sütöriné dr. Diószegi Magdolna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TTDI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Bodor-Pesti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SZBI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Hedera crebrescens levél morfológiai jellemzése és elterjedésének térképezése citizen science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borostyán; közösségi tudomány; elterjedés;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Hedera crebrescens Bényei-Höhn, mint invázióra hajlamos faj elterjedésének feltérképezése citizen science módszerrel. A 2017-ben leírt faj a globális klímaváltozás hatásait kihasználva kiszorítja az őshonos növényeket természetes élőhelyükről. Mivel újonnan felfedezett fajról van szó, ezért több információra van szükségünk viselkedéséről és terjedéséről. A gyűjtött mintákon morfometriai vizsgálatokat végeztünk a faj variabilitásának áttekintésére, és más borostyánfajoktól, így a Hedera helix és a Hedera hibernicatól való elkülönítés érdekében.</w:t>
      </w:r>
      <w:r>
        <w:rPr>
          <w:color w:val="000000"/>
          <w:sz w:val="24"/>
          <w:szCs w:val="24"/>
        </w:rPr>
        <w:br/>
        <w:t xml:space="preserve">A citizen science módszerénél önkéntesek bevonásával történik az adatgyűjtés. A H. crebrescens feltérképezéséhez létrehoztunk egy projektet a MATE Entz Ferenc Könyvtár és Levéltár segítségével, amely az információterjesztésben, és az érdeklődők bevonásában tudott segítséget nyújtani. Az önkéntesektől fényképeket és hajtások szedését kértük, a fényképeket a projekt email címére vártuk a gyűjtés helyének megjelölésével.</w:t>
      </w:r>
      <w:r>
        <w:rPr>
          <w:color w:val="000000"/>
          <w:sz w:val="24"/>
          <w:szCs w:val="24"/>
        </w:rPr>
        <w:br/>
        <w:t xml:space="preserve">A projekt két éve alatt a több mint 350 beérkezett borostyánból összesen 272 adatot fogadtunk el H. crebrescens-nek. Az adatok többségben Budapestről és környékéről származnak, de a 2. évben már több adat gyűlt össze más megyékből és külföldről is. A gyűjtéshez felhasználtuk az INaturalis adatbázisát is. Az elfogadott egyedek 67%-a kerítésen kúszik fel és 19%-a fákra fut. </w:t>
      </w:r>
      <w:r>
        <w:rPr>
          <w:color w:val="000000"/>
          <w:sz w:val="24"/>
          <w:szCs w:val="24"/>
        </w:rPr>
        <w:br/>
        <w:t xml:space="preserve">A gyűjtést a későbbiekben szeretnénk kiterjeszteni olyan területekre az országban, ahonnan még csak kevés adat érkezett valamint külföldre is.</w:t>
      </w:r>
      <w:r>
        <w:rPr>
          <w:color w:val="000000"/>
          <w:sz w:val="24"/>
          <w:szCs w:val="24"/>
        </w:rPr>
        <w:br/>
        <w:t xml:space="preserve">A morfometriai vizsgálatokhoz 378 H. crebrescens és összehasonlításnak 6 H. helix és 3 H. hibernica mintát használtunk fel. Az elemzést a SHAPE programmal végeztük, (Iwata és Ukai, 2002), amellyel már végeztünk korábban is egy 59 borostyán mintából álló előzetes felmérést (Grónás, 2023). Az eredményeket a Past (Hammer et al., 2001) programmal értékeltük. A SHAPE program eredményeképp 9 főkomponens bizonyult szignifikánsnak, ezek a morfológiai különbségek közel 91%-át magyarázzák.</w:t>
      </w:r>
      <w:r>
        <w:rPr>
          <w:color w:val="000000"/>
          <w:sz w:val="24"/>
          <w:szCs w:val="24"/>
        </w:rPr>
        <w:br/>
        <w:t xml:space="preserve">Az első és a második főkomponens alapján készített szórásdiagramon a H. crebrescens mintáktól a H. hibernica minták nem különíthetők el, a H. helix minták ugyanakkor egészen különválnak.</w:t>
      </w:r>
      <w:r>
        <w:rPr>
          <w:color w:val="000000"/>
          <w:sz w:val="24"/>
          <w:szCs w:val="24"/>
        </w:rPr>
        <w:br/>
        <w:t xml:space="preserve">A módszert érdemes lehet még továbbfejleszteni nagyobb mennyiségű H. helix és H. hibernica minták hozzáadásával, olyan morfometriai programot használatával, amely a levelek méretét is figyelembe veszi. A biztos fajazonosítás érdekében érdemes lenne ezeket előtte genetikai vagy más morfológiai vizsgálatnak alávetni.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23071">
    <w:multiLevelType w:val="hybridMultilevel"/>
    <w:lvl w:ilvl="0" w:tplc="85059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23071">
    <w:abstractNumId w:val="13823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458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