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TORNAY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tornay.levente2@gmail.com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Paradicsomot fertőző Colletotrichum izolátumok jellemzés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paradicsom; kórokozó; Colletotrichum; növényvédelem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Colletotrichum fajok kutatása az egész világon széleskörű. Ez köszönhető</w:t>
      </w:r>
      <w:r>
        <w:rPr>
          <w:color w:val="000000"/>
          <w:sz w:val="24"/>
          <w:szCs w:val="24"/>
        </w:rPr>
        <w:br/>
        <w:t xml:space="preserve">gazdanövénykörüknek, valamint morfológiai és molekuláris sokféleségüknek. Paradicsom</w:t>
      </w:r>
      <w:r>
        <w:rPr>
          <w:color w:val="000000"/>
          <w:sz w:val="24"/>
          <w:szCs w:val="24"/>
        </w:rPr>
        <w:br/>
        <w:t xml:space="preserve">esetében már 11 Colletotrichum faj jelenlétét írták le. Vizsgálatunk során célul tűztük ki, hogy</w:t>
      </w:r>
      <w:r>
        <w:rPr>
          <w:color w:val="000000"/>
          <w:sz w:val="24"/>
          <w:szCs w:val="24"/>
        </w:rPr>
        <w:br/>
        <w:t xml:space="preserve">mely Colletotrichum fajok fordulhatnak elő paradicsomon hazai viszonylatban. Jelenleg</w:t>
      </w:r>
      <w:r>
        <w:rPr>
          <w:color w:val="000000"/>
          <w:sz w:val="24"/>
          <w:szCs w:val="24"/>
        </w:rPr>
        <w:br/>
        <w:t xml:space="preserve">hazánkban a Colletotrichum coccodes fajt tartják felelősnek a betegség kialakulásáért. A</w:t>
      </w:r>
      <w:r>
        <w:rPr>
          <w:color w:val="000000"/>
          <w:sz w:val="24"/>
          <w:szCs w:val="24"/>
        </w:rPr>
        <w:br/>
        <w:t xml:space="preserve">Colletotrichum fajok antraknózisos tüneteket okoznak a paradicsom érésben lévő termésén és</w:t>
      </w:r>
      <w:r>
        <w:rPr>
          <w:color w:val="000000"/>
          <w:sz w:val="24"/>
          <w:szCs w:val="24"/>
        </w:rPr>
        <w:br/>
        <w:t xml:space="preserve">posztharveszt is megjelenhetnek a tünetek, valamint a növény többi részét is fertőzhetik.</w:t>
      </w:r>
      <w:r>
        <w:rPr>
          <w:color w:val="000000"/>
          <w:sz w:val="24"/>
          <w:szCs w:val="24"/>
        </w:rPr>
        <w:br/>
        <w:t xml:space="preserve">A kutatáshoz magyarországi helyszínekről (Veresegyház, Sződliget, Soroksár)</w:t>
      </w:r>
      <w:r>
        <w:rPr>
          <w:color w:val="000000"/>
          <w:sz w:val="24"/>
          <w:szCs w:val="24"/>
        </w:rPr>
        <w:br/>
        <w:t xml:space="preserve">gyűjtöttünk paradicsom terméseket, amik antraknózisos tüneteket mutattak. A mintákat 2022</w:t>
      </w:r>
      <w:r>
        <w:rPr>
          <w:color w:val="000000"/>
          <w:sz w:val="24"/>
          <w:szCs w:val="24"/>
        </w:rPr>
        <w:br/>
        <w:t xml:space="preserve">és 2023 szeptemberében gyűjtöttük. A kórokozót PDA (burgonya-dextróz-agar) táptalajon</w:t>
      </w:r>
      <w:r>
        <w:rPr>
          <w:color w:val="000000"/>
          <w:sz w:val="24"/>
          <w:szCs w:val="24"/>
        </w:rPr>
        <w:br/>
        <w:t xml:space="preserve">izoláltuk és tiszta tenyészeteket hoztunk létre. A Koch-posztulátumok minden esetben</w:t>
      </w:r>
      <w:r>
        <w:rPr>
          <w:color w:val="000000"/>
          <w:sz w:val="24"/>
          <w:szCs w:val="24"/>
        </w:rPr>
        <w:br/>
        <w:t xml:space="preserve">teljesültek. Elvégeztük a tiszta tenyészetek morfológiai vizsgálatait, valamint lemértük a</w:t>
      </w:r>
      <w:r>
        <w:rPr>
          <w:color w:val="000000"/>
          <w:sz w:val="24"/>
          <w:szCs w:val="24"/>
        </w:rPr>
        <w:br/>
        <w:t xml:space="preserve">konídiumokat is. Molekuláris vizsgálatokat is végeztünk. Az ITS régió, az actin és</w:t>
      </w:r>
      <w:r>
        <w:rPr>
          <w:color w:val="000000"/>
          <w:sz w:val="24"/>
          <w:szCs w:val="24"/>
        </w:rPr>
        <w:br/>
        <w:t xml:space="preserve">kalmodulin gén alapján történő azonosítást is elvégeztük. Az ITS régió és a gének vizsgálata</w:t>
      </w:r>
      <w:r>
        <w:rPr>
          <w:color w:val="000000"/>
          <w:sz w:val="24"/>
          <w:szCs w:val="24"/>
        </w:rPr>
        <w:br/>
        <w:t xml:space="preserve">során is ugyanazt az eredményt kaptuk, szekvenciáink a Colletotrichum coccodes és C.</w:t>
      </w:r>
      <w:r>
        <w:rPr>
          <w:color w:val="000000"/>
          <w:sz w:val="24"/>
          <w:szCs w:val="24"/>
        </w:rPr>
        <w:br/>
        <w:t xml:space="preserve">nigrum fajokkal is 100%-os homológiát mutattak.</w:t>
      </w:r>
      <w:r>
        <w:rPr>
          <w:color w:val="000000"/>
          <w:sz w:val="24"/>
          <w:szCs w:val="24"/>
        </w:rPr>
        <w:br/>
        <w:t xml:space="preserve">Az eredményeink alapján nem elkülöníthető a két faj, bár morfológiai vizsgálataink</w:t>
      </w:r>
      <w:r>
        <w:rPr>
          <w:color w:val="000000"/>
          <w:sz w:val="24"/>
          <w:szCs w:val="24"/>
        </w:rPr>
        <w:br/>
        <w:t xml:space="preserve">során a PDA táptalajon vizsgált tiszta tenyészet morfológiai bélyegei a C. nigrum fajjal</w:t>
      </w:r>
      <w:r>
        <w:rPr>
          <w:color w:val="000000"/>
          <w:sz w:val="24"/>
          <w:szCs w:val="24"/>
        </w:rPr>
        <w:br/>
        <w:t xml:space="preserve">mutatnak nagyobb hasonlóságot. Ez alapján további vizsgálatok lennének szükségesek a két</w:t>
      </w:r>
      <w:r>
        <w:rPr>
          <w:color w:val="000000"/>
          <w:sz w:val="24"/>
          <w:szCs w:val="24"/>
        </w:rPr>
        <w:br/>
        <w:t xml:space="preserve">faj pontos meghatározásához. Eredményeink hozzájárulnak a Colletotrichum nemzetség</w:t>
      </w:r>
      <w:r>
        <w:rPr>
          <w:color w:val="000000"/>
          <w:sz w:val="24"/>
          <w:szCs w:val="24"/>
        </w:rPr>
        <w:br/>
        <w:t xml:space="preserve">kutatásaihoz, valamint a magyarországi paradicsom termesztés fejlődéséhez és az integrált növényvédelem tökéletesítéséhez.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04727">
    <w:multiLevelType w:val="hybridMultilevel"/>
    <w:lvl w:ilvl="0" w:tplc="92390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04727">
    <w:abstractNumId w:val="92504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944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