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BANKÓ</w:t>
            </w:r>
          </w:p>
          <w:p w:rsidR="00C275A3" w:rsidRDefault="00CA6B74" w:rsidP="00C275A3">
            <w:pPr>
              <w:pStyle w:val="Hallgatokepzes"/>
            </w:pPr>
            <w:r w:rsidRPr="001067CD">
              <w:rPr>
                <w:i/>
              </w:rPr>
              <w:t>alexandra.banko@edu.bme.hu</w:t>
            </w:r>
            <w:r w:rsidRPr="001067CD">
              <w:rPr>
                <w:i/>
              </w:rPr>
              <w:br/>
            </w:r>
            <w:r w:rsidR="00A96AEC">
              <w:t>Finance and accounting</w:t>
            </w:r>
            <w:r w:rsidR="00A96AEC">
              <w:br/>
            </w:r>
            <w:r w:rsidR="00E77B23">
              <w:t>BA, 3.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Elvira Böcskei</w:t>
            </w:r>
          </w:p>
          <w:p w:rsidR="00DB4822" w:rsidRDefault="00DB4822" w:rsidP="00BA6BAF">
            <w:pPr>
              <w:pStyle w:val="Konzulensektitulus"/>
            </w:pPr>
            <w:r w:rsidRPr="00DB4822">
              <w:t>associate professor with habilitation,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is the value of economic growth if it comes at the cost of pollution? Haven countries in the crossfire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Pollution Haven Hypothesis (PHH); economic growth; sustainable development; innovation; Foreign Direct Investment (FDI)</w:t>
      </w:r>
      <w:r>
        <w:t xml:space="preserve"/>
      </w:r>
    </w:p>
    <w:p>
      <w:pPr>
        <w:widowControl w:val="on"/>
        <w:pBdr/>
        <w:spacing w:before="240" w:after="240" w:line="240" w:lineRule="auto"/>
        <w:ind w:left="0" w:right="0"/>
        <w:jc w:val="left"/>
      </w:pPr>
      <w:r>
        <w:rPr>
          <w:color w:val="000000"/>
          <w:sz w:val="24"/>
          <w:szCs w:val="24"/>
        </w:rPr>
        <w:t xml:space="preserve">In the face of global challenges and climate change, understanding how economic development, innovation, and industrial structures influence environmental performance is crucial. This study examined 88 countries identified in international literature as pollution havens—nations that attract polluting industries due to their lenient environmental regulations. This research sought to uncover strategic elements that may contribute to achieving sustainable development in these nations.</w:t>
      </w:r>
    </w:p>
    <w:p>
      <w:pPr>
        <w:widowControl w:val="on"/>
        <w:pBdr/>
        <w:spacing w:before="240" w:after="240" w:line="240" w:lineRule="auto"/>
        <w:ind w:left="0" w:right="0"/>
        <w:jc w:val="left"/>
      </w:pPr>
      <w:r>
        <w:rPr>
          <w:color w:val="000000"/>
          <w:sz w:val="24"/>
          <w:szCs w:val="24"/>
        </w:rPr>
        <w:t xml:space="preserve">The analysis relied on data from 2013 to 2023 for the countries under investigation. Regression models were applied to assess the relationships between GDP per capita, the Global Innovation Index (GII), industrial intensity, and the Environmental Performance Index (EPI), uncovering the interactions and correlations between economic and environmental performance.</w:t>
      </w:r>
    </w:p>
    <w:p>
      <w:pPr>
        <w:widowControl w:val="on"/>
        <w:pBdr/>
        <w:spacing w:before="240" w:after="240" w:line="240" w:lineRule="auto"/>
        <w:ind w:left="0" w:right="0"/>
        <w:jc w:val="left"/>
      </w:pPr>
      <w:r>
        <w:rPr>
          <w:color w:val="000000"/>
          <w:sz w:val="24"/>
          <w:szCs w:val="24"/>
        </w:rPr>
        <w:t xml:space="preserve">The findings revealed that while innovation positively influences environmental performance in pollution haven countries, it alone cannot fully address sustainability challenges. The growing economic weight of industry emerged as a key driver of the environmental impacts associated with economic development.</w:t>
      </w:r>
    </w:p>
    <w:p>
      <w:pPr>
        <w:widowControl w:val="on"/>
        <w:pBdr/>
        <w:spacing w:before="240" w:after="240" w:line="240" w:lineRule="auto"/>
        <w:ind w:left="0" w:right="0"/>
        <w:jc w:val="left"/>
      </w:pPr>
      <w:r>
        <w:rPr>
          <w:color w:val="000000"/>
          <w:sz w:val="24"/>
          <w:szCs w:val="24"/>
        </w:rPr>
        <w:t xml:space="preserve">In low- and medium-industrialized countries, economic growth frequently occurs at the expense of increased environmental pressures. Conversely, in highly industrialized nations, further industrial growth offers diminishing economic returns, while sustainability goals increasingly constrain economic progress. These disparities underscore the necessity of tailoring sustainability strategies to the unique economic contexts of individual countries.</w:t>
      </w:r>
    </w:p>
    <w:p>
      <w:pPr>
        <w:widowControl w:val="on"/>
        <w:pBdr/>
        <w:spacing w:before="240" w:after="240" w:line="240" w:lineRule="auto"/>
        <w:ind w:left="0" w:right="0"/>
        <w:jc w:val="left"/>
      </w:pPr>
      <w:r>
        <w:rPr>
          <w:color w:val="000000"/>
          <w:sz w:val="24"/>
          <w:szCs w:val="24"/>
        </w:rPr>
        <w:t xml:space="preserve">The past decade has seen significant shifts in the global ranking of pollution haven countries. Emerging economies like China and India have experienced rapid economic growth fueled by foreign investment. However, this growth has been accompanied by a sharp rise in environmental pressures, exacerbating their long-term sustainability challenges and entrenching their status as pollution havens.</w:t>
      </w:r>
    </w:p>
    <w:p>
      <w:pPr>
        <w:widowControl w:val="on"/>
        <w:pBdr/>
        <w:spacing w:before="240" w:after="240" w:line="240" w:lineRule="auto"/>
        <w:ind w:left="0" w:right="0"/>
        <w:jc w:val="left"/>
      </w:pPr>
      <w:r>
        <w:rPr>
          <w:color w:val="000000"/>
          <w:sz w:val="24"/>
          <w:szCs w:val="24"/>
        </w:rPr>
        <w:t xml:space="preserve">This research addresses the economic, innovation, and environmental challenges faced by pollution haven countries. The findings provide a foundation for policy and strategic decisions that balance environmental responsibility with economic competitiveness, paving the way for long-term sustainable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77069">
    <w:multiLevelType w:val="hybridMultilevel"/>
    <w:lvl w:ilvl="0" w:tplc="82742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77069">
    <w:abstractNumId w:val="957770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06126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