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DAMJÁN MIKLÓS</w:t>
            </w:r>
          </w:p>
          <w:p w:rsidR="00C275A3" w:rsidRDefault="00CA6B74" w:rsidP="00C275A3">
            <w:pPr>
              <w:pStyle w:val="Hallgatokepzes"/>
            </w:pPr>
            <w:r w:rsidRPr="001067CD">
              <w:rPr>
                <w:i/>
              </w:rPr>
              <w:t>miklos.damjan@gmail.com</w:t>
            </w:r>
            <w:r w:rsidRPr="001067CD">
              <w:rPr>
                <w:i/>
              </w:rPr>
              <w:br/>
            </w:r>
            <w:r w:rsidR="00A96AEC">
              <w:t>Mechatronics engineer</w:t>
            </w:r>
            <w:r w:rsidR="00A96AEC">
              <w:br/>
            </w:r>
            <w:r w:rsidR="00E77B23">
              <w:t>BSc, 3. semester</w:t>
            </w:r>
          </w:p>
          <w:p w:rsidR="00C265CE" w:rsidRPr="009E5FF1" w:rsidRDefault="00E77B23" w:rsidP="00BA6BAF">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András Póra</w:t>
            </w:r>
          </w:p>
          <w:p w:rsidR="00DB4822" w:rsidRDefault="00DB4822" w:rsidP="00BA6BAF">
            <w:pPr>
              <w:pStyle w:val="Konzulensektitulus"/>
            </w:pPr>
            <w:r w:rsidRPr="00DB4822">
              <w:t>assistant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Irrationality in skewness preferences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skewness premium; asset pricing; efficient markets; financial economics; risk premium</w:t>
      </w:r>
      <w:r>
        <w:t xml:space="preserve"/>
      </w:r>
    </w:p>
    <w:p>
      <w:pPr>
        <w:widowControl w:val="on"/>
        <w:pBdr/>
        <w:spacing w:before="240" w:after="240" w:line="240" w:lineRule="auto"/>
        <w:ind w:left="0" w:right="0"/>
        <w:jc w:val="left"/>
      </w:pPr>
      <w:r>
        <w:rPr>
          <w:color w:val="000000"/>
          <w:sz w:val="24"/>
          <w:szCs w:val="24"/>
        </w:rPr>
        <w:t xml:space="preserve">The phenomenon that stocks with high skewness had a lower realized return than those with low skewness has been widely documented in recent decades. In our paper, we create hypothetical skewed distributions with different skewness levels and evaluate them in very left-tail sensitive scenarios using Monte Carlo randomized simulations. We show that skewness does have a statistically significant impact. Utilizing these hypothetical distributions, we can calculate the expected skewness premia compared to a portfolio with a normal distribution at different investment horizons that would compensate investors for a higher chance of left-tailed outcomes. When comparing our results to premia found empirically in other papers, we find that the extra risk from investing in a long-short portfolio of stocks with low skewness minus stocks with high skewness can largely be diversified away such that even for very left-tail sensitive investors the empirical skewness premia is much higher than the expected skewness premia. Suggesting that the premia found in recent papers are irrationally high and behavioral effects are likely to be responsible for the rest of the premia that is not explained by return risk.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36867">
    <w:multiLevelType w:val="hybridMultilevel"/>
    <w:lvl w:ilvl="0" w:tplc="23117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36867">
    <w:abstractNumId w:val="27836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7493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