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VIKTOR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v.viktoros27@gmail.com</w:t>
            </w:r>
            <w:r w:rsidRPr="001067CD">
              <w:rPr>
                <w:i/>
              </w:rPr>
              <w:br/>
            </w:r>
            <w:r w:rsidR="00A96AEC">
              <w:t>Pénzügy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Somogyi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Elméleti Modell a Játékok Árukapcsolására a Videojáték-konzol Platformokon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Videójáték, Platform, Árukapcsolás, Modell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online platformok körében az előfizetési szolgáltatásokon keresztül kínált csomagban értékesített tartalmak mára elterjedt stratégiává váltak. Ezt a tendenciát a rendkívül innovatív és gyorsan növekvő videojáték-ipar is alkalmazza. Olyan előfizetési csomagok, mint például a Sony PlayStation Plus és az Microsfoft Xbox GamePass eklőfizetései, jól szemléltetik ezt a megközelítést. Az előfizetési modellek népszerűsége ellenére az iparági szakirodalom túlnyomó-részt a platform által integrált tartalmak csomagolására koncentrál, azaz a konzol és a termék árukapcsolása, míg a fejlesztők által szállított tartalmak csomagolásának hatásai kevésbé feltár-tak.</w:t>
      </w:r>
      <w:r>
        <w:rPr>
          <w:color w:val="000000"/>
          <w:sz w:val="24"/>
          <w:szCs w:val="24"/>
        </w:rPr>
        <w:br/>
        <w:t xml:space="preserve">Ennek a kutatásnak a célja egy elméleti keretrendszer kidolgozása, amely elemzi a fejlesz-tők által biztosított játékok csomagolásának hatásait a videojáték-konzol platformokon. A mo-dell 2 különböző fogyasztói típust különböztet meg: az egyik típus az indie és a tradicionális játékokat, mint egymás nem tökéletes helyettesítő termékei kezeli, a másik csoport teljesen füg-getlen termékekként kezeli a termékeket. A játékok továbbá vertikálisan is megkülönböztetésre kerülnek: a tradicionális játékok objektív értékelése magasabb, minden fogyasztató típus tekin-tetében. 2 árazási modell kerül összehasonlításra: az egyik eset a tradicionális àl a carte árazást alkalmazza, a másik esetben a platform tiszta árukapcsolást hajt végre.</w:t>
      </w:r>
      <w:r>
        <w:rPr>
          <w:color w:val="000000"/>
          <w:sz w:val="24"/>
          <w:szCs w:val="24"/>
        </w:rPr>
        <w:br/>
        <w:t xml:space="preserve">Az eredmények azt mutatják, hogy a platform képes magasabb profitot realizáni az áru-kapcsolási modell bevezetésével. Fejlesztői perspektívából tekintve, az indie fejlesztők is reali-zálhatnak magasabb profitot, mivel a termékei csomagban árusítása a vonzóbb termékekkel, több fogyasztót eredményezhet. Ezzel szemben, a tradicionális vállalat csak akkor realizálhat többletet a tradicionális árazási stratégiához képest, ha kellően magas az alacsony fizetési ha-tárhajlandóságú fogyasztók száma vagy ha a játékaik objektív megítélése kellően jobb az indie játékokéhoz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558431">
    <w:multiLevelType w:val="hybridMultilevel"/>
    <w:lvl w:ilvl="0" w:tplc="523516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558431">
    <w:abstractNumId w:val="555584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64109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