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balogh.janka03@gmail.com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Tomasovszky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AI (MI, Mesterséges Intelligencia) jogi kérdései a képzőművészetben és képalkotásban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Intelligencia(MI); képzőművészet; generatív AI (GenAI); tulajdonjog; szerzőség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AI-al kapcsolatos felvetődő jogi kérdések megválaszolása, bemutatása és elmagyarázása. A dolgozat részletesen elemzi a mesterséges intelligencia (MI) által generált alkotások jogi kérdéseit, különös figyelmet fordítva a képzőművészetre és a képalkotásra, továbbá kitér még ezen művek gazdasági- illetve piaci hátterére is, ezzel széles betekintést nyújtva jelenünk egyik leggyorsabban fejlődő technikájába.</w:t>
      </w:r>
      <w:r>
        <w:rPr>
          <w:color w:val="000000"/>
          <w:sz w:val="24"/>
          <w:szCs w:val="24"/>
        </w:rPr>
        <w:br/>
        <w:t xml:space="preserve">Az AI által generált tartalmak kapcsán felmerül a kérdés, hogy a jogrendszer hogyan kezelheti ezeket az újfajta alkotásokat. A dolgozat részletesen bemutatja a szerzői jog hagyományos fogalmait és azokat a kihívásokat, amelyeket az AI alkalmazása jelent ezek számára, valamint megválaszolja azt a dilemmát, hogy az AI által generált alkotások vajon jogvédett műveknek tekinthetők-e, illetve kit vagy mit lehet szerzőnek tekinteni, és az új alkotások generálásához tanítóadatként használt védett művek hogyan használhatók jogszerűen.</w:t>
      </w:r>
      <w:r>
        <w:rPr>
          <w:color w:val="000000"/>
          <w:sz w:val="24"/>
          <w:szCs w:val="24"/>
        </w:rPr>
        <w:br/>
        <w:t xml:space="preserve">Az AI művészetének gazdasági vonatkozásai is jelentősek, különösen a digitális művek piacán. Az NFT-k (Non-Fungible Tokens) terjedése és a mesterséges intelligencia által létrehozott digitális alkotások eladása egyre nagyobb szerepet játszik a művészeti piacon. De miért is? A dolgozat bemutatja az NFT-k történetét és gazdasági hatásait, valamint azt, hogy az AI művek hogyan illeszkednek ebbe a növekvő piacba. A kutatás során a szakirodalmak mellett jelenlegi statisztikai adatok áttekintésével és valós megtörtént példák bemutatásával érzékelteti a dolgozat a téma lényegét és fontosságát.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22961">
    <w:multiLevelType w:val="hybridMultilevel"/>
    <w:lvl w:ilvl="0" w:tplc="10633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22961">
    <w:abstractNumId w:val="92622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257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