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ZITA CSIKÓS</w:t>
            </w:r>
          </w:p>
          <w:p w:rsidR="00C275A3" w:rsidRDefault="00CA6B74" w:rsidP="00C275A3">
            <w:pPr>
              <w:pStyle w:val="Hallgatokepzes"/>
            </w:pPr>
            <w:r w:rsidRPr="001067CD">
              <w:rPr>
                <w:i/>
              </w:rPr>
              <w:t>csikos.petrazita@gmail.com</w:t>
            </w:r>
            <w:r w:rsidRPr="001067CD">
              <w:rPr>
                <w:i/>
              </w:rPr>
              <w:br/>
            </w:r>
            <w:r w:rsidR="00A96AEC">
              <w:t>Management and Business Economics</w:t>
            </w:r>
            <w:r w:rsidR="00A96AEC">
              <w:br/>
            </w:r>
            <w:r w:rsidR="00E77B23">
              <w:t>BA, 3. semester</w:t>
            </w:r>
          </w:p>
          <w:p w:rsidR="00C265CE" w:rsidRPr="009E5FF1" w:rsidRDefault="00E77B23" w:rsidP="00BA6BAF">
            <w:pPr>
              <w:pStyle w:val="Hallgatointezmeny-kar"/>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VERONIKA ANGÉLA FODOR</w:t>
            </w:r>
          </w:p>
          <w:p w:rsidR="00DB4822" w:rsidRDefault="00CA6B74" w:rsidP="004D7940">
            <w:pPr>
              <w:pStyle w:val="Hallgatokepzes"/>
            </w:pPr>
            <w:r w:rsidRPr="001067CD">
              <w:rPr>
                <w:i/>
              </w:rPr>
              <w:t>fodor.verka@gmail.com</w:t>
            </w:r>
            <w:bookmarkStart w:id="1" w:name="_GoBack"/>
            <w:bookmarkEnd w:id="1"/>
            <w:r w:rsidRPr="001067CD">
              <w:br/>
            </w:r>
            <w:r w:rsidR="00C275A3">
              <w:t>Management and Business Economics</w:t>
            </w:r>
            <w:r w:rsidR="00A96AEC">
              <w:br/>
              <w:t>BA, 3.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Economic and Social Sciences</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Ádám Zsiros</w:t>
            </w:r>
          </w:p>
          <w:p w:rsidR="00DB4822" w:rsidRDefault="00DB4822" w:rsidP="00BA6BAF">
            <w:pPr>
              <w:pStyle w:val="Konzulensektitulus"/>
            </w:pPr>
            <w:r w:rsidRPr="00DB4822">
              <w:t>PhD student,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Two Koreas, One Future – The Economic and Social Impacts of a Possible Reunification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reunification; South Korea; North Korea; system dynamics; socioeconomic effects</w:t>
      </w:r>
      <w:r>
        <w:t xml:space="preserve"/>
      </w:r>
    </w:p>
    <w:p>
      <w:pPr>
        <w:widowControl w:val="on"/>
        <w:pBdr/>
        <w:spacing w:before="240" w:after="240" w:line="240" w:lineRule="auto"/>
        <w:ind w:left="0" w:right="0"/>
        <w:jc w:val="left"/>
      </w:pPr>
      <w:r>
        <w:rPr>
          <w:color w:val="000000"/>
          <w:sz w:val="24"/>
          <w:szCs w:val="24"/>
        </w:rPr>
        <w:t xml:space="preserve">The paper examines the economic and social impacts of the reunification of the Korean Peninsula, with particular emphasis on the challenges and opportunities arising from the significant differences between the two countries. It highlights how South Korea has become one of the world's most advanced economies, known as a "tiger" economy, while North Korea remains an isolated, economically underdeveloped region under dictatorial rule. The aim of the research is to analyze the potential consequences of reunification, taking into account the most critical economic and social factors.</w:t>
      </w:r>
      <w:r>
        <w:rPr>
          <w:color w:val="000000"/>
          <w:sz w:val="24"/>
          <w:szCs w:val="24"/>
        </w:rPr>
        <w:br/>
        <w:t xml:space="preserve">The research begins with an analysis of the economic and social disparities between the two Koreas, which forms the foundation for the models developed during the study. This is followed by system dynamics modeling, comprising two main components: a causal loop diagram (CLD) and a stock and flow diagram (SFD). The section involving the CLD qualitatively examines the economic and social impacts of reunification, while the SFD focuses on the economy, utilizing key quantitative data. The theoretical framework of the SFD is based on the macroeconomic circular flow model, which analyzes changes across various sectors of the economy. This methodology facilitates the long-term examination (up to 120 months) of critical factors such as labor market integration, infrastructure development, and social inclusion.</w:t>
      </w:r>
      <w:r>
        <w:rPr>
          <w:color w:val="000000"/>
          <w:sz w:val="24"/>
          <w:szCs w:val="24"/>
        </w:rPr>
        <w:br/>
        <w:t xml:space="preserve">The results of the modeling indicate that reunification entails significant economic and social challenges. The integration of the North Korean population into South Korean society would face substantial obstacles due to cultural, linguistic, and economic differences. However, economic simulations suggest that the reunification of the two Koreas could lead to long-term economic growth, particularly through the utilization of North Korea's natural resources and South Korea's advanced technological capabilities. Social cohesion and the development of a shared identity are identified as key to ensure the sustainability of reunification.</w:t>
      </w:r>
      <w:r>
        <w:rPr>
          <w:color w:val="000000"/>
          <w:sz w:val="24"/>
          <w:szCs w:val="24"/>
        </w:rPr>
        <w:br/>
        <w:t xml:space="preserve">The paper emphasizes that the process would impose considerable financial burdens on South Korea, particularly in terms of infrastructure development and socio-economic leveling. Nevertheless, the findings suggest that peaceful reunification, implemented through gradual steps and thorough planning, could be achievable, ultimately bringing stability and economic progress to a unified Korea.</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947253">
    <w:multiLevelType w:val="hybridMultilevel"/>
    <w:lvl w:ilvl="0" w:tplc="794505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947253">
    <w:abstractNumId w:val="349472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54333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