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PANNA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pannasimon3@gmail.com</w:t>
            </w:r>
            <w:r w:rsidRPr="001067CD">
              <w:rPr>
                <w:i/>
              </w:rPr>
              <w:br/>
            </w:r>
            <w:r w:rsidR="00A96AEC">
              <w:t>vadgazda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Fazekas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titkár OMVK,  OMVK Szabolcs-Szatmár-Bereg vármegye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Struktúraváltás a Tarpai Földtulajdonosok Vadásztársaságánál a vaddisznó állomány változásának hatására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ASP, vadgazdálkodás, vaddisznó, vadászat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vadászat, vadgazdálkodási, illetve a Beregi országrész mindig közel állt hozzám. Így fogalmazódott meg bennem, hogy a Tudományos Diákköri munkámat a Tarpai Földtulajdonosok vadásztársaságából készítem, hangsúlyt fektetve az afrikai sertéspestis hatásaira, mind a vadgazdálkodási, mind a vadászat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első részében az afrikai sertéspestist, mint betegséget, annak tüneteit és a terjedését tekintettem át. Vizsgáltam az afrikai sertéspestist megakadályozására tett intézkedéseket magyarországi szinten.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bemutattam a Tarpai Földtulajdonosok vadásztársaságát, ami Szabolcs-Szatmár-Bereg vármegyében található. Ismertettem az ASP megjelenése előtti, alatti és utáni munkáját a társulatnak.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az előző két fejezetben főként elméleti ismeretek továbbadására, valamint ismertetésre szolgált, addig a következő fejezetek, konkrét eredményekről készítettem elemzéseket.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Kitértem, hogy miként alakította át a vírus megjelenése a vadászati szokásokat, valamint arra is, hogy hogyan befolyásolta az eddigi kialakított vadgazdálkodási gyakorlatot. Elemeztem, hogy miként tudta a vadgazdálkodási egység megőrizni anyagi stabilitását. Megemlítve a bérvadásztatás pozitív és negatív oldalát, a vadhús értékesítést, illetve a diagnosztikai kilövésekből származó kártalanítási díjat.</w:t>
      </w:r>
      <w:r>
        <w:rPr>
          <w:color w:val="000000"/>
          <w:sz w:val="24"/>
          <w:szCs w:val="24"/>
        </w:rPr>
        <w:br/>
        <w:t xml:space="preserve">Tudományos Diákköri munkám 4 hipotézisre épül, aminek mind anyagi mind szellemi és cselekedeti eredményeit a dolgozat végén ismertetem.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Meglátásom alapján a betegség megjelenésével, és a vaddisznók esetében elért 90-100%-os moralitás miatt, a magyar vadgazdálkodásban új fejezet kezdődött. Látókör kiszélesedésével nagyobb figyelem hárult a trófeás nagyvadakra.</w:t>
      </w:r>
      <w:r>
        <w:rPr>
          <w:color w:val="000000"/>
          <w:sz w:val="24"/>
          <w:szCs w:val="24"/>
        </w:rPr>
        <w:br/>
        <w:t xml:space="preserve">Viszont ez veszélyeket foglal magába, hiszen a nyomás hatására szakszerűtlen szelekció, túlhasznosítás, és az állomány degradációja is előfordulhat.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82632">
    <w:multiLevelType w:val="hybridMultilevel"/>
    <w:lvl w:ilvl="0" w:tplc="60586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82632">
    <w:abstractNumId w:val="862826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604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