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ZALÁNYI CSABA</w:t>
            </w:r>
          </w:p>
          <w:p w:rsidR="00C275A3" w:rsidRDefault="00CA6B74" w:rsidP="00C275A3">
            <w:pPr>
              <w:pStyle w:val="Hallgatokepzes"/>
            </w:pPr>
            <w:r w:rsidRPr="001067CD">
              <w:rPr>
                <w:i/>
              </w:rPr>
              <w:t>zalanyicsaba@yahoo.com</w:t>
            </w:r>
            <w:r w:rsidRPr="001067CD">
              <w:rPr>
                <w:i/>
              </w:rPr>
              <w:br/>
            </w:r>
            <w:r w:rsidR="00A96AEC">
              <w:t>Vizuális Művész</w:t>
            </w:r>
            <w:r w:rsidR="00A96AEC">
              <w:br/>
            </w:r>
            <w:r w:rsidR="00E77B23">
              <w:t>BA, 6.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Miriam Syowia Kyambi</w:t>
            </w:r>
          </w:p>
          <w:p w:rsidR="00DB4822" w:rsidRDefault="00DB4822" w:rsidP="00BA6BAF">
            <w:pPr>
              <w:pStyle w:val="Konzulensektitulus"/>
            </w:pPr>
            <w:r w:rsidRPr="00DB4822">
              <w:t>vendég professzor,  Akademie der Bildenden Künste Nürnberg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Garabonciás kutatása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identitás;folklór;Európa;installáció;</w:t>
      </w:r>
      <w:r>
        <w:t xml:space="preserve"/>
      </w:r>
    </w:p>
    <w:p>
      <w:pPr>
        <w:widowControl w:val="on"/>
        <w:pBdr/>
        <w:spacing w:before="240" w:after="240" w:line="240" w:lineRule="auto"/>
        <w:ind w:left="0" w:right="0"/>
        <w:jc w:val="left"/>
      </w:pPr>
      <w:r>
        <w:rPr>
          <w:color w:val="000000"/>
          <w:sz w:val="24"/>
          <w:szCs w:val="24"/>
        </w:rPr>
        <w:t xml:space="preserve">Az alkotás egy hosszabb kutatási folyamat részállomásaként született meg, mely az egy éves németországi tanulmányaim utolsó lépcsőfoka volt. A 'Not to fill the silence' csoportos kiállításra szánt művészeti installáció a magyar identitásom (újbóli) felfedezésének reprezentációja, melyben a magyar mitológia szolgál útmutatóként. Munkámban egyszerre próbáltam saját identitásom, kérdéseim, kutatásom, jelenlegi tanulói életformám és külföldön tartózkodásom párhuzamaira reflektálni, oly módon, hogy az több belépési ponttal szolgáljon bárkinek. Fontos volt, hogy a felhasznált szimbolika egyértelműen levetíthető lehessen a magyar kultúrkörre, de ugyanakkor egységesen más európai kultúrákból származók számára is alapot adjon az asszociációhoz és megértéshez.Az installáció három jól elkülöníthető csoportból áll: az agancsok, a maszkok és a könyvek. A hat darab gímszarvas agancs a kompozíció központi részét képezi, melyben szemmagasság alatt kört formálva lógnak a mennyezetről, transzparens damil segítségével. Az elhelyezés növekvő (vagy nézőponttól függően csökkenő) sorrendet követ, a kisebb, fiatal daraboktól haladva a nagy, idősebb állattól származókig. A két legközelebbi oldalfalra, az agancs-körrel egyvonalban, ugyancsak szemmagasság alatt van elhelyezve a két mázolt kerámiából készült maszk. A maszkok a címben szereplő Garabonciás karakteréhez köthetők, őket viszont nem testesítik meg egyértelműen. Hozzájuk, afféle attribútumszerűen kapcsolódik egy-egy könyv, melyeket régi, utcán talált térképek lapjaiból kötöttem. Az oldalpárok mind össze nem illők és mindenféle magyarázó írástól vagy évszámtól megfosztottak. A könyvek mellett kis lapokon megtalálható a fenti, versszerűen megfogalmazott, segítő szöveg, írógéppel gépelve.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97089">
    <w:multiLevelType w:val="hybridMultilevel"/>
    <w:lvl w:ilvl="0" w:tplc="92340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97089">
    <w:abstractNumId w:val="85197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229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