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BRÚNÓ BARNABÁS KRASNYÁNSZKI</w:t>
            </w:r>
          </w:p>
          <w:p w:rsidR="00C275A3" w:rsidRDefault="00CA6B74" w:rsidP="00C275A3">
            <w:pPr>
              <w:pStyle w:val="Hallgatokepzes"/>
            </w:pPr>
            <w:r w:rsidRPr="001067CD">
              <w:rPr>
                <w:i/>
              </w:rPr>
              <w:t>brunokrasnyanszki@stud.uni-obuda.hu</w:t>
            </w:r>
            <w:r w:rsidRPr="001067CD">
              <w:rPr>
                <w:i/>
              </w:rPr>
              <w:br/>
            </w:r>
            <w:r w:rsidR="00A96AEC">
              <w:t>Cyber Security Engineering</w:t>
            </w:r>
            <w:r w:rsidR="00A96AEC">
              <w:br/>
            </w:r>
            <w:r w:rsidR="00E77B23">
              <w:t>BSc, 3. semester</w:t>
            </w:r>
          </w:p>
          <w:p w:rsidR="00C265CE" w:rsidRPr="009E5FF1" w:rsidRDefault="00E77B23" w:rsidP="00BA6BAF">
            <w:pPr>
              <w:pStyle w:val="Hallgatointezmeny-kar"/>
              <w:rPr>
                <w:b/>
                <w:caps/>
              </w:rPr>
            </w:pPr>
            <w:r>
              <w:t>Obuda University</w:t>
            </w:r>
            <w:r w:rsidR="00C275A3">
              <w:br/>
            </w:r>
            <w:r w:rsidR="00DB4822">
              <w:t>Bánki Donát Faculty of Mechanical and Safety Engineering</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Csaba Kollár</w:t>
            </w:r>
          </w:p>
          <w:p w:rsidR="00DB4822" w:rsidRDefault="00DB4822" w:rsidP="00BA6BAF">
            <w:pPr>
              <w:pStyle w:val="Konzulensektitulus"/>
            </w:pPr>
            <w:r w:rsidRPr="00DB4822">
              <w:t>Senior Research Fellow,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an NLP-based defense methodology against Social Engineering attacks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Email Security, Phising, Social Engineering, ESA, AI</w:t>
      </w:r>
      <w:r>
        <w:t xml:space="preserve"/>
      </w:r>
    </w:p>
    <w:p>
      <w:pPr>
        <w:widowControl w:val="on"/>
        <w:pBdr/>
        <w:spacing w:before="240" w:after="240" w:line="240" w:lineRule="auto"/>
        <w:ind w:left="0" w:right="0"/>
        <w:jc w:val="left"/>
      </w:pPr>
      <w:r>
        <w:rPr>
          <w:color w:val="000000"/>
          <w:sz w:val="24"/>
          <w:szCs w:val="24"/>
        </w:rPr>
        <w:t xml:space="preserve">As information technology develops, security solutions and attacks become more and more sophisticated. Technology makes our lives easier, and the term "tech native" has emerged as the singularity approaches. Attackers can also take advantage of this development, as they have had to develop new methods as IT security advances. Social engineering, which can include psychological or psychological and IT attack vectors, is becoming more common. These attacks are by their nature difficult to detect with technical means, and in the absence of adequate security awareness, they have an efficiency of almost 100% in the case of targeted attacks. Due to their simplicity, untargeted attacks are easier to detect, but I believe that their number will decrease in the future. Data leak scandals such as the Cambridge Analytica case can expose large amounts of user data to the dark web. This data facilitates the automatic creation of targeted attacks.</w:t>
      </w:r>
      <w:r>
        <w:rPr>
          <w:color w:val="000000"/>
          <w:sz w:val="24"/>
          <w:szCs w:val="24"/>
        </w:rPr>
        <w:br/>
        <w:t xml:space="preserve">My goal was to continue my previous basic research, which aimed to be able to determine directly from the structure, language, grammatical signs and psychological formulation of the text in the body of the attacking</w:t>
      </w:r>
      <w:r>
        <w:rPr>
          <w:color w:val="000000"/>
          <w:sz w:val="24"/>
          <w:szCs w:val="24"/>
        </w:rPr>
        <w:br/>
        <w:t xml:space="preserve">emails and SMS whether they were written with the attacker's</w:t>
      </w:r>
      <w:r>
        <w:rPr>
          <w:color w:val="000000"/>
          <w:sz w:val="24"/>
          <w:szCs w:val="24"/>
        </w:rPr>
        <w:br/>
        <w:t xml:space="preserve">intention.</w:t>
      </w:r>
      <w:r>
        <w:rPr>
          <w:color w:val="000000"/>
          <w:sz w:val="24"/>
          <w:szCs w:val="24"/>
        </w:rPr>
        <w:br/>
        <w:t xml:space="preserve">In my research, I compared natural language processing methods to see how effectively they can be utilized to achieve the specific goals of the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651958">
    <w:multiLevelType w:val="hybridMultilevel"/>
    <w:lvl w:ilvl="0" w:tplc="938007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651958">
    <w:abstractNumId w:val="396519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30532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