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NIKOLETTA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oszi.niki02@gmail.com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Agrofotovoltaikus rendszerek telepítésének lehetőségei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agrofotovoltaika; potenciálszámítás; kettős hasznosítás; biblometrikus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agrofotovoltaika (APV) ötvözi az agrárgazdálkodást és a napelemes energiatermelést. Lényege, hogy a termőterületek kettős hasznosításával nagyobb hatékonyság legyen elérhető, és megoldást biztosíthat a jobb termőföld-hasznosításra és az egyre növekvő energiaigényünkre. Kutatásom célja a tudományos trendek bibliometrikus elemzése, a téma elméleti potenciáljának vizsgálata, valamint egy kérdőíves felmérés segítségével annak elemzése, hogy mennyire nyitottak a válaszadók az APV technológia alkalmazására.</w:t>
      </w:r>
      <w:r>
        <w:rPr>
          <w:color w:val="000000"/>
          <w:sz w:val="24"/>
          <w:szCs w:val="24"/>
        </w:rPr>
        <w:br/>
        <w:t xml:space="preserve">A technológiával kapcsolatos publikálás a 2011-es évektől indul, bibliometrikus vizsgálatom során az eddigi leggyakoribb kulcsszavakat használva a téma kapcsán végül 259 db publikációt vizsgáltam VOSviewer szoftverrel. Három fő témaegység rajzolódott ki: az első leginkább a zöld energiával, a második a növénytermesztési oldallal, a harmadik pedig a kettős hasznosítással foglalkozik, mindezek közeppontjában a fenntarthatóság áll. A vizsgált cikkek majdnem ¼ része készült az USA-ban, de jelentős mértékben foglalkozik a témával Németország és Kína.</w:t>
      </w:r>
      <w:r>
        <w:rPr>
          <w:color w:val="000000"/>
          <w:sz w:val="24"/>
          <w:szCs w:val="24"/>
        </w:rPr>
        <w:br/>
        <w:t xml:space="preserve">Moreda et al. (2021) meghatározta, hogy a termőterület 32%-ának megfelelő mennyiségű napelem elhelyezése optimális a termelési szintek megtartása mellett, így ezt vettem alapul potenciálszámításomban. A világszintű 4,8 milliárd ha mezőgazdasági terület APV integrációjával a jelenlegi globális igény több, mint hétszeresét, Magyarországon az energiafogyasztásunk mintegy hatszorosát lennénk képesek megtermelni.</w:t>
      </w:r>
      <w:r>
        <w:rPr>
          <w:color w:val="000000"/>
          <w:sz w:val="24"/>
          <w:szCs w:val="24"/>
        </w:rPr>
        <w:br/>
        <w:t xml:space="preserve">Akad viszont néhány korlátozó tényező: a napelemek legyártása szűkösségi kérdést vet fel, illetve az elméleti potenciál részben magában foglalja a napos órákkal való számítást, de a szezonalitás erősen befolyásolja a napelemes rendszerek energiatermelését, az elraktározás pedig nehézkes. Egy villamosenergia-alapú gazdaság kiépítése pedig hatalmas infrastrukturális terhet róna a lakosságra, vállalati és állami szereplőkre.</w:t>
      </w:r>
      <w:r>
        <w:rPr>
          <w:color w:val="000000"/>
          <w:sz w:val="24"/>
          <w:szCs w:val="24"/>
        </w:rPr>
        <w:br/>
        <w:t xml:space="preserve">A hajdúnánási lakosok APV rendszerekhez való viszonyulását vizsgálva az derül ki, hogy többségük tájékozott a fotovoltaika kapcsán, akik rendelkeznek napelemmel otthonukban, azok elégedettek és akár a kertükben való telepítést (APV) is megfontolnák.</w:t>
      </w:r>
      <w:r>
        <w:rPr>
          <w:color w:val="000000"/>
          <w:sz w:val="24"/>
          <w:szCs w:val="24"/>
        </w:rPr>
        <w:br/>
        <w:t xml:space="preserve">Jövőbeni kutatásaimat a téma gazdasági vonatkozásában szándékozom majd továbbfejleszteni. Eddigi eredményeim hasznosak lehetnek ezek megalapozásához, valamint a jövőben várható elterjedés becsléséhez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46785">
    <w:multiLevelType w:val="hybridMultilevel"/>
    <w:lvl w:ilvl="0" w:tplc="72095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46785">
    <w:abstractNumId w:val="10346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102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