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PALA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martinpala21@gmail.com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Tarnóczi Tamás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Megélhetési költségek Magyarországon 'a gazdasági növekedés árnyékában'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infláció;vásárlóerő;jövedelem;társadalmi egyenlőtlenség;megélhetés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2019–2023 közötti magyar inflációs folyamatok hatásainak vizsgálata az átlag- és mediánbérek vásárlóerejére, különösen az alapvető és alapszükségleten felüli fogyasztási cikkek vetületében. A kutatás négy fő kérdésre kereste a választ:</w:t>
      </w:r>
      <w:r>
        <w:rPr>
          <w:color w:val="000000"/>
          <w:sz w:val="24"/>
          <w:szCs w:val="24"/>
        </w:rPr>
        <w:br/>
        <w:t xml:space="preserve">1. Hogyan változtak a keresetek Magyarországon?</w:t>
      </w:r>
      <w:r>
        <w:rPr>
          <w:color w:val="000000"/>
          <w:sz w:val="24"/>
          <w:szCs w:val="24"/>
        </w:rPr>
        <w:br/>
        <w:t xml:space="preserve">2. Hogyan alakult a fogyasztásszerkezet a társadalom egyes rétegeiben?</w:t>
      </w:r>
      <w:r>
        <w:rPr>
          <w:color w:val="000000"/>
          <w:sz w:val="24"/>
          <w:szCs w:val="24"/>
        </w:rPr>
        <w:br/>
        <w:t xml:space="preserve">3. Milyen hatása volt az inflációnak az egyes termékcsoportokra?</w:t>
      </w:r>
      <w:r>
        <w:rPr>
          <w:color w:val="000000"/>
          <w:sz w:val="24"/>
          <w:szCs w:val="24"/>
        </w:rPr>
        <w:br/>
        <w:t xml:space="preserve">4. Mennyi egység fogyasztási cikket lehet vásárolni az átlag-, illetve a nettó mediánbéreket alapul véve?</w:t>
      </w:r>
      <w:r>
        <w:rPr>
          <w:color w:val="000000"/>
          <w:sz w:val="24"/>
          <w:szCs w:val="24"/>
        </w:rPr>
        <w:br/>
        <w:t xml:space="preserve">A kutatás szekunder adatokat használt, amelyek forrása a Központi Statisztikai Hivatal. Az infláció hatásait termékcsoportonkénti láncviszonyszámokkal értékeltem, továbbá bevezettem a „Zsíroskenyér Indexet”, amely a zsíroskenyér összetevőinek árát és azok vásárlóerejét vizsgálja a nettóátlag-, és nettó mediánbérhez képest. Az elemzés bemutatta, hogy míg 2019-ben egy mediánjövedelmű fogyasztó teljes jövedelméből havonta 183 adag zsíroskenyeret tudott volna megvásárolni, ez a szám 2023-ra 113-ra csökkent. A mediánbér reálértéke 48,11%-kal emelkedett ugyan, de az infláció hatása miatt ez a növekedés nem tudta tartani a lépést az árak emelkedésével. Ezzel szemben az átlagjövedelmen vásárolható zsíroskenyerek egységszáma 2019-ben 218 adag volt, ami 2023-ra 143 adagra csökkent. A vizsgált időszak alatt a mediánjövedelemtől nagyobb mértékben, 60,32%-kal emelkedett a nettó átlagjövedelem, melynek vásárlóereje szintén romlott. Ez jól példázza a két jövedelmi szint között kinyíló társadalmi ollót, hiszen az átlagjövedelem vásárlóereje nagy mértékben visszaesett, de még mindig kisebb mértékben, mint a mediánjövedelemé.</w:t>
      </w:r>
      <w:r>
        <w:rPr>
          <w:color w:val="000000"/>
          <w:sz w:val="24"/>
          <w:szCs w:val="24"/>
        </w:rPr>
        <w:br/>
        <w:t xml:space="preserve">A lakosság fogyasztási szerkezete nagyban különbözött összetételét tekintve a két szélső jövedelmi ötödben. A legalacsonyabb jövedelmi ötödben az élelmiszerek és a lakásfenntartáshoz köthető cikkek 2023-ban a fogyasztás 57%-át tették ki. Ugyanezen arány a legfelső jövedelmi ötödben csupán 41% volt. Ez példázza a társadalmi olló kinyílását az 1. és az 5. jövedelmi ötöd között, mely a vizsgált időszakban szintén folyamatosan nőtt.</w:t>
      </w:r>
      <w:r>
        <w:rPr>
          <w:color w:val="000000"/>
          <w:sz w:val="24"/>
          <w:szCs w:val="24"/>
        </w:rPr>
        <w:br/>
        <w:t xml:space="preserve">A kutatás – különösen a Zsíroskenyér Index – rávilágít az infláció megélhetési kihívásokra gyakorolt közvetlen hatásaira. Az eredmények fontos visszajelzést nyújthatnak a gazdaságpolitikai döntéshozók számára, bemutatva, hogy az infláció miként fokozta az alacsonyabb jövedelmű háztartások terheit, és hogyan mélyítette a jövedelmi különbségeket.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29897">
    <w:multiLevelType w:val="hybridMultilevel"/>
    <w:lvl w:ilvl="0" w:tplc="89206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29897">
    <w:abstractNumId w:val="953298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104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