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REGINA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egina.feher@gmail.com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Fehér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egyéni és ügynökségi marketingkommunikációs stratégiák fontossága és szerepe a KKV-szektor vállalkozásainak sikerében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KKV; marketing; ügynökség; online; hirdetés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témája a KKV szektorhoz tartozó vállalkozások marketingtevékenységének</w:t>
      </w:r>
      <w:r>
        <w:rPr>
          <w:color w:val="000000"/>
          <w:sz w:val="24"/>
          <w:szCs w:val="24"/>
        </w:rPr>
        <w:br/>
        <w:t xml:space="preserve">feltárása. Több mint 1 100 000 db működő KKV van Magyarországon, azonban ezen cégek</w:t>
      </w:r>
      <w:r>
        <w:rPr>
          <w:color w:val="000000"/>
          <w:sz w:val="24"/>
          <w:szCs w:val="24"/>
        </w:rPr>
        <w:br/>
        <w:t xml:space="preserve">harmada nem éli meg az 5 éves működési időt. Ez sokszor helyes marketinggel - feltételezve,</w:t>
      </w:r>
      <w:r>
        <w:rPr>
          <w:color w:val="000000"/>
          <w:sz w:val="24"/>
          <w:szCs w:val="24"/>
        </w:rPr>
        <w:br/>
        <w:t xml:space="preserve">hogy a termék piacképes, és az üzleti tevékenység folytatásához szükséges alapfeltételek</w:t>
      </w:r>
      <w:r>
        <w:rPr>
          <w:color w:val="000000"/>
          <w:sz w:val="24"/>
          <w:szCs w:val="24"/>
        </w:rPr>
        <w:br/>
        <w:t xml:space="preserve">teljesülnek - elkerülhető lenne. Akadnak olyanok is, akik bár felismerik a fontosságát, nem</w:t>
      </w:r>
      <w:r>
        <w:rPr>
          <w:color w:val="000000"/>
          <w:sz w:val="24"/>
          <w:szCs w:val="24"/>
        </w:rPr>
        <w:br/>
        <w:t xml:space="preserve">tudják, miképp folytassanak marketingtevékenységeket. Kutatásom során szekunder adatokkal</w:t>
      </w:r>
      <w:r>
        <w:rPr>
          <w:color w:val="000000"/>
          <w:sz w:val="24"/>
          <w:szCs w:val="24"/>
        </w:rPr>
        <w:br/>
        <w:t xml:space="preserve">és információkkal alapoztam meg témám, figyelve arra, hogy hasonló arányban mutassak be</w:t>
      </w:r>
      <w:r>
        <w:rPr>
          <w:color w:val="000000"/>
          <w:sz w:val="24"/>
          <w:szCs w:val="24"/>
        </w:rPr>
        <w:br/>
        <w:t xml:space="preserve">hazai és külföldi forrásokat. Bár a hazai KKV szektort vizsgáltam, a nemzetközi trendek</w:t>
      </w:r>
      <w:r>
        <w:rPr>
          <w:color w:val="000000"/>
          <w:sz w:val="24"/>
          <w:szCs w:val="24"/>
        </w:rPr>
        <w:br/>
        <w:t xml:space="preserve">egyfajta előrejelzésként szolgáltak a Magyarországon várható tendenciákban. Primer</w:t>
      </w:r>
      <w:r>
        <w:rPr>
          <w:color w:val="000000"/>
          <w:sz w:val="24"/>
          <w:szCs w:val="24"/>
        </w:rPr>
        <w:br/>
        <w:t xml:space="preserve">kutatásként cégtulajdonosok tapasztalatait vizsgáltam a cégek marketingtevékenységével elért</w:t>
      </w:r>
      <w:r>
        <w:rPr>
          <w:color w:val="000000"/>
          <w:sz w:val="24"/>
          <w:szCs w:val="24"/>
        </w:rPr>
        <w:br/>
        <w:t xml:space="preserve">sikerek tükrében. Az interjúk során meghatározott témák adták a marketingszakemberekkel</w:t>
      </w:r>
      <w:r>
        <w:rPr>
          <w:color w:val="000000"/>
          <w:sz w:val="24"/>
          <w:szCs w:val="24"/>
        </w:rPr>
        <w:br/>
        <w:t xml:space="preserve">folytatott interjúk alapját. A két adatgyűjtés kiteljesedése egy szemkamerás kutatás volt,</w:t>
      </w:r>
      <w:r>
        <w:rPr>
          <w:color w:val="000000"/>
          <w:sz w:val="24"/>
          <w:szCs w:val="24"/>
        </w:rPr>
        <w:br/>
        <w:t xml:space="preserve">melyben a reklámozási folyamatok harmadik résztvevőjének, a fogyasztónak meglátásait,</w:t>
      </w:r>
      <w:r>
        <w:rPr>
          <w:color w:val="000000"/>
          <w:sz w:val="24"/>
          <w:szCs w:val="24"/>
        </w:rPr>
        <w:br/>
        <w:t xml:space="preserve">reakcióit vizsgáltam internetes hirdetésekre. Kutatásom egyik fő célja az volt, hogy</w:t>
      </w:r>
      <w:r>
        <w:rPr>
          <w:color w:val="000000"/>
          <w:sz w:val="24"/>
          <w:szCs w:val="24"/>
        </w:rPr>
        <w:br/>
        <w:t xml:space="preserve">megmutassam, milyen mértékben járul hozzá a sikerhez egy profi marketingügynökség által</w:t>
      </w:r>
      <w:r>
        <w:rPr>
          <w:color w:val="000000"/>
          <w:sz w:val="24"/>
          <w:szCs w:val="24"/>
        </w:rPr>
        <w:br/>
        <w:t xml:space="preserve">menedzselt online jelenlét. A másodlagos fókuszban az állt, hogy megértsem a vezetők</w:t>
      </w:r>
      <w:r>
        <w:rPr>
          <w:color w:val="000000"/>
          <w:sz w:val="24"/>
          <w:szCs w:val="24"/>
        </w:rPr>
        <w:br/>
        <w:t xml:space="preserve">mennyire értik a cégek sikerében a marketingfolyamatokat. Az látszik, hogy a marketing</w:t>
      </w:r>
      <w:r>
        <w:rPr>
          <w:color w:val="000000"/>
          <w:sz w:val="24"/>
          <w:szCs w:val="24"/>
        </w:rPr>
        <w:br/>
        <w:t xml:space="preserve">fontosságát már felismerte a cégek nagy százaléka, azonban ezen folyamatok elindítása</w:t>
      </w:r>
      <w:r>
        <w:rPr>
          <w:color w:val="000000"/>
          <w:sz w:val="24"/>
          <w:szCs w:val="24"/>
        </w:rPr>
        <w:br/>
        <w:t xml:space="preserve">problémát okoz számukra. Így a továbbiakban a cégek és marketingügynökségek kapcsolatát,</w:t>
      </w:r>
      <w:r>
        <w:rPr>
          <w:color w:val="000000"/>
          <w:sz w:val="24"/>
          <w:szCs w:val="24"/>
        </w:rPr>
        <w:br/>
        <w:t xml:space="preserve">dinamikáját vizsgáltam. Célom volt rávilágítani a különböző szolgáltatások nyújtotta</w:t>
      </w:r>
      <w:r>
        <w:rPr>
          <w:color w:val="000000"/>
          <w:sz w:val="24"/>
          <w:szCs w:val="24"/>
        </w:rPr>
        <w:br/>
        <w:t xml:space="preserve">előnyökre, a teljesítmények közötti különbségekre, együttműködések dinamikájára. Munkám</w:t>
      </w:r>
      <w:r>
        <w:rPr>
          <w:color w:val="000000"/>
          <w:sz w:val="24"/>
          <w:szCs w:val="24"/>
        </w:rPr>
        <w:br/>
        <w:t xml:space="preserve">bizonyította kiindulási hipotézisemet: „A tudatos marketingtervezés és stratégia</w:t>
      </w:r>
      <w:r>
        <w:rPr>
          <w:color w:val="000000"/>
          <w:sz w:val="24"/>
          <w:szCs w:val="24"/>
        </w:rPr>
        <w:br/>
        <w:t xml:space="preserve">elengedhetetlen egy sikeres vállalkozáshoz.” A tudatos stratégia mentén haladó vállalkozások</w:t>
      </w:r>
      <w:r>
        <w:rPr>
          <w:color w:val="000000"/>
          <w:sz w:val="24"/>
          <w:szCs w:val="24"/>
        </w:rPr>
        <w:br/>
        <w:t xml:space="preserve">eredményei mutatják a sikerek folyamatos növekedését - a feszített hirdetési verseny ellenére</w:t>
      </w:r>
      <w:r>
        <w:rPr>
          <w:color w:val="000000"/>
          <w:sz w:val="24"/>
          <w:szCs w:val="24"/>
        </w:rPr>
        <w:br/>
        <w:t xml:space="preserve">is-. Ezen tevékenységeket cégen belüli osztály munkájával, marketingügynökségnek való</w:t>
      </w:r>
      <w:r>
        <w:rPr>
          <w:color w:val="000000"/>
          <w:sz w:val="24"/>
          <w:szCs w:val="24"/>
        </w:rPr>
        <w:br/>
        <w:t xml:space="preserve">kiszervezéssel lebonyolítani - bár anyagi áldozatokkal jár - megéri.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45155">
    <w:multiLevelType w:val="hybridMultilevel"/>
    <w:lvl w:ilvl="0" w:tplc="20820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45155">
    <w:abstractNumId w:val="246451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9674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