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TÖRÖK</w:t>
            </w:r>
          </w:p>
          <w:p w:rsidR="00C275A3" w:rsidRDefault="00CA6B74" w:rsidP="00C275A3">
            <w:pPr>
              <w:pStyle w:val="Hallgatokepzes"/>
            </w:pPr>
            <w:r w:rsidRPr="001067CD">
              <w:rPr>
                <w:i/>
              </w:rPr>
              <w:t>torokbarbara.99@gmail.com</w:t>
            </w:r>
            <w:r w:rsidRPr="001067CD">
              <w:rPr>
                <w:i/>
              </w:rPr>
              <w:br/>
            </w:r>
            <w:r w:rsidR="00A96AEC">
              <w:t>Marketing</w:t>
            </w:r>
            <w:r w:rsidR="00A96AEC">
              <w:br/>
            </w:r>
            <w:r w:rsidR="00E77B23">
              <w:t>MA, 2.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Virág Ágnes Bakosné Kiss</w:t>
            </w:r>
          </w:p>
          <w:p w:rsidR="00DB4822" w:rsidRDefault="00DB4822" w:rsidP="00BA6BAF">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communicate in a green and persuasive way? Advertising strategies in sustainability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eye tracking; attitude; environmental protection; factor analysis; cluster analysis</w:t>
      </w:r>
      <w:r>
        <w:t xml:space="preserve"/>
      </w:r>
    </w:p>
    <w:p>
      <w:pPr>
        <w:widowControl w:val="on"/>
        <w:pBdr/>
        <w:spacing w:before="240" w:after="240" w:line="240" w:lineRule="auto"/>
        <w:ind w:left="0" w:right="0"/>
        <w:jc w:val="left"/>
      </w:pPr>
      <w:r>
        <w:rPr>
          <w:color w:val="000000"/>
          <w:sz w:val="24"/>
          <w:szCs w:val="24"/>
        </w:rPr>
        <w:t xml:space="preserve">Sustainability, especially the environmental dimension, entered the public consciousness decades ago, but only in recent years has it been highlighted. Thanks to its importance, it has quickly infiltrated economic activities, including marketing. Marketing communication has built on these trends extensively, which has led to a "greening" of both government and corporate messages.</w:t>
      </w:r>
      <w:r>
        <w:rPr>
          <w:color w:val="000000"/>
          <w:sz w:val="24"/>
          <w:szCs w:val="24"/>
        </w:rPr>
        <w:br/>
        <w:t xml:space="preserve">This research aims to identify communication strategies that can be used by political and business organisations to motivate people to adopt sustainable behaviour. The main objective was to determine the most inspiring advertising elements. My hypotheses are the following: green advertising is more reliable than traditional advertising, images of people and animals are more persuasive than images of nature, negative messages are more effective than positive ones, and environmentally conscious people are more easily moved by sustainable advertising images.</w:t>
      </w:r>
      <w:r>
        <w:rPr>
          <w:color w:val="000000"/>
          <w:sz w:val="24"/>
          <w:szCs w:val="24"/>
        </w:rPr>
        <w:br/>
        <w:t xml:space="preserve">To answer the questions, I conducted a questionnaire and an eye-camera survey. The questionnaire research covered basic attitudes toward the environment, advertising, and green advertising, as well as opinions on advertising images. The questionnaire data was then analysed using SPSS with descriptive statistics, cross-tabulation-, principal component-, and cluster analysis.</w:t>
      </w:r>
      <w:r>
        <w:rPr>
          <w:color w:val="000000"/>
          <w:sz w:val="24"/>
          <w:szCs w:val="24"/>
        </w:rPr>
        <w:br/>
        <w:t xml:space="preserve">Using the eye-tracking camera, I placed the advertising images included in the questionnaire in a 2x2 montage for comparison. The eye-camera research analysed these images in more depth: where did the participants look, which part of the image caught their attention, and were they focused more on the positive or negative images. Then a post-questionnaire assessed what they remembered from what they saw.</w:t>
      </w:r>
      <w:r>
        <w:rPr>
          <w:color w:val="000000"/>
          <w:sz w:val="24"/>
          <w:szCs w:val="24"/>
        </w:rPr>
        <w:br/>
        <w:t xml:space="preserve">The results showed that green advertising was indeed perceived as more reliable by respondents. Children and animals also attract more attention than images of nature, so I accepted this hypothesis. The negative messages were indeed more memorable and had a greater impact on respondents, although some added that positive, educational messages would have been more appreciated. However, I rejected the last hypothesis because I found no significant difference in cross-tabulation analysis between environmentally aware and indifferent respondents in terms of how much they were affected by green advertising.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35257">
    <w:multiLevelType w:val="hybridMultilevel"/>
    <w:lvl w:ilvl="0" w:tplc="94906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35257">
    <w:abstractNumId w:val="289352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75877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