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DÁVID JÁNOS GULYÁS</w:t>
            </w:r>
          </w:p>
          <w:p w:rsidR="00C275A3" w:rsidRDefault="00CA6B74" w:rsidP="00C275A3">
            <w:pPr>
              <w:pStyle w:val="Hallgatokepzes"/>
            </w:pPr>
            <w:r w:rsidRPr="001067CD">
              <w:rPr>
                <w:i/>
              </w:rPr>
              <w:t>gdavid2955@gmail.com</w:t>
            </w:r>
            <w:r w:rsidRPr="001067CD">
              <w:rPr>
                <w:i/>
              </w:rPr>
              <w:br/>
            </w:r>
            <w:r w:rsidR="00A96AEC">
              <w:t>leadership and management</w:t>
            </w:r>
            <w:r w:rsidR="00A96AEC">
              <w:br/>
            </w:r>
            <w:r w:rsidR="00E77B23">
              <w:t>MA, 2. semester</w:t>
            </w:r>
          </w:p>
          <w:p w:rsidR="00C265CE" w:rsidRPr="009E5FF1" w:rsidRDefault="00E77B23" w:rsidP="00BA6BAF">
            <w:pPr>
              <w:pStyle w:val="Hallgatointezmeny-kar"/>
              <w:rPr>
                <w:b/>
                <w:caps/>
              </w:rPr>
            </w:pPr>
            <w:r>
              <w:t>University of Debrecen</w:t>
            </w:r>
            <w:r w:rsidR="00C275A3">
              <w:br/>
            </w:r>
            <w:r w:rsidR="00DB4822">
              <w:t>Faculty of Economics and Business</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Supervisors:</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Orsolya Szendrey</w:t>
            </w:r>
          </w:p>
          <w:p w:rsidR="00DB4822" w:rsidRDefault="00DB4822" w:rsidP="00BA6BAF">
            <w:pPr>
              <w:pStyle w:val="Konzulensektitulus"/>
            </w:pPr>
            <w:r w:rsidRPr="00DB4822">
              <w:t>assistant lecturer, DE GTK</w:t>
            </w:r>
          </w:p>
        </w:tc>
      </w:tr>
      <w:tr w:rsidR="00DB4822" w:rsidTr="00DB4822">
        <w:tc>
          <w:tcPr>
            <w:tcW w:w="9854" w:type="dxa"/>
          </w:tcPr>
          <w:p w:rsidR="00DB4822" w:rsidRPr="00DB4822" w:rsidRDefault="00DB4822" w:rsidP="00BA6BAF">
            <w:pPr>
              <w:pStyle w:val="Konzulenseknev"/>
            </w:pPr>
            <w:r w:rsidRPr="00DB4822">
              <w:t>Dr. Veronika Fenyves</w:t>
            </w:r>
          </w:p>
          <w:p w:rsidR="00DB4822" w:rsidRDefault="00DB4822" w:rsidP="00BA6BAF">
            <w:pPr>
              <w:pStyle w:val="Konzulensektitulus"/>
            </w:pPr>
            <w:r w:rsidRPr="00DB4822">
              <w:t>professor, DE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Domestic champions of ESG in the business world or a comparative study of Hungarian corporate ESG disclosures</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sustainability; ESG; sustainability report; ESG index</w:t>
      </w:r>
      <w:r>
        <w:t xml:space="preserve"/>
      </w:r>
    </w:p>
    <w:p>
      <w:pPr>
        <w:widowControl w:val="on"/>
        <w:pBdr/>
        <w:spacing w:before="240" w:after="240" w:line="240" w:lineRule="auto"/>
        <w:ind w:left="0" w:right="0"/>
        <w:jc w:val="left"/>
      </w:pPr>
      <w:r>
        <w:rPr>
          <w:color w:val="000000"/>
          <w:sz w:val="24"/>
          <w:szCs w:val="24"/>
        </w:rPr>
        <w:t xml:space="preserve">The role of sustainability is increasingly valued both globally and in all segments of domestic business. This paper focuses on the ESG performance of large domestic companies and their ESG disclosures. In the literature review, I will describe the development and current perception of the ESG framework, the most important regulatory developments affecting Hungary, the characteristics of ESG reporting frameworks and standards used by domestic sustainability disclosures, and finally, I will discuss the most important challenges related to the qualification of disclosures.</w:t>
      </w:r>
      <w:r>
        <w:rPr>
          <w:color w:val="000000"/>
          <w:sz w:val="24"/>
          <w:szCs w:val="24"/>
        </w:rPr>
        <w:br/>
        <w:t xml:space="preserve">In the course of my research, I have developed a set of ESG questions that will facilitate a more accurate and consistent assessment and comparison of the ESG performance of large Hungarian companies. Using this questionnaire, I have created an ESG index based on a sufficiently comprehensive but widely interpretable methodology to provide information to all stakeholders interested in the extent to which domestic companies integrate ESG considerations into their operations and how this is reflected in their sustainability disclosures.</w:t>
      </w:r>
      <w:r>
        <w:rPr>
          <w:color w:val="000000"/>
          <w:sz w:val="24"/>
          <w:szCs w:val="24"/>
        </w:rPr>
        <w:br/>
        <w:t xml:space="preserve">Using the questionnaire and the ESG index created from it, I will assess the ESG performance of ten large domestic companies in the environmental, social, corporate governance and aggregate ESG areas. The analysis is based on the latest publicly available sustainability and ESG disclosures of the selected companies.</w:t>
      </w:r>
      <w:r>
        <w:rPr>
          <w:color w:val="000000"/>
          <w:sz w:val="24"/>
          <w:szCs w:val="24"/>
        </w:rPr>
        <w:br/>
        <w:t xml:space="preserve">The assessment of the results shows that all of the companies surveyed have recognised the increased demand for sustainability disclosures from stakeholders, as they publish detailed reports on their sustainability objectives and achievements. However, for some companies, I found gaps in the content of disclosures that may hinder the practical implementation of the ESG framework and the expected impacts of sustainability disclosures. At the end of my thesis, I will make recommendations on how to address the identified gaps in order to support the sustainability disclosure culture of domestic companies.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0116372">
    <w:multiLevelType w:val="hybridMultilevel"/>
    <w:lvl w:ilvl="0" w:tplc="3676345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0116372">
    <w:abstractNumId w:val="4011637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7914896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