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MAGDOLNA ÁGOTA VIRÁG</w:t>
            </w:r>
          </w:p>
          <w:p w:rsidR="00C275A3" w:rsidRDefault="00CA6B74" w:rsidP="00C275A3">
            <w:pPr>
              <w:pStyle w:val="Hallgatokepzes"/>
            </w:pPr>
            <w:r w:rsidRPr="001067CD">
              <w:rPr>
                <w:i/>
              </w:rPr>
              <w:t>agotavirag3@gmail.com</w:t>
            </w:r>
            <w:r w:rsidRPr="001067CD">
              <w:rPr>
                <w:i/>
              </w:rPr>
              <w:br/>
            </w:r>
            <w:r w:rsidR="00A96AEC">
              <w:t>Accountancy</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Ildikó Orbán</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Appearance of Joint Arrangements in the Consolidated Financial Statements Prepared According to IFRS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international accounting; IFRS; joint arrangements</w:t>
      </w:r>
      <w:r>
        <w:t xml:space="preserve"/>
      </w:r>
    </w:p>
    <w:p>
      <w:pPr>
        <w:widowControl w:val="on"/>
        <w:pBdr/>
        <w:spacing w:before="240" w:after="240" w:line="240" w:lineRule="auto"/>
        <w:ind w:left="0" w:right="0"/>
        <w:jc w:val="left"/>
      </w:pPr>
      <w:r>
        <w:rPr>
          <w:color w:val="000000"/>
          <w:sz w:val="24"/>
          <w:szCs w:val="24"/>
        </w:rPr>
        <w:t xml:space="preserve">In the past century, globalization processes and the expansion of multinational corporations have played a significant role in increasing the demand for financial statements prepared according to uniform standards, providing generally comparable information for the users of the financial statements. As a result, International Accounting Standards (IAS) and International Financial Reporting Standards (IFRS) were developed and have since been adopted worldwide.</w:t>
      </w:r>
      <w:r>
        <w:rPr>
          <w:color w:val="000000"/>
          <w:sz w:val="24"/>
          <w:szCs w:val="24"/>
        </w:rPr>
        <w:br/>
        <w:t xml:space="preserve">In my thesis, I examine the consolidated financial statements of companies listed on the Budapest Stock Exchange (BSE) regarding the application of the IFRS 11 standard. My research focused on identifying how many companies in Hungary have joint arrangements, how they treat and present joint arrangements in their consolidated financial statements, and the quantity and quality of information provided to the users of these financial statements regarding joint arrangements.</w:t>
      </w:r>
      <w:r>
        <w:rPr>
          <w:color w:val="000000"/>
          <w:sz w:val="24"/>
          <w:szCs w:val="24"/>
        </w:rPr>
        <w:br/>
        <w:t xml:space="preserve">Following secondary data collection, I employed qualitative research methods, document analysis, and methodological comparison to examine the consolidated financial statements of thirteen BSE-listed corporate groups currently involved in joint arrangements. This enabled me to draw parallels between companies with joint arrangements and analyze the similarities and differences among them.</w:t>
      </w:r>
      <w:r>
        <w:rPr>
          <w:color w:val="000000"/>
          <w:sz w:val="24"/>
          <w:szCs w:val="24"/>
        </w:rPr>
        <w:br/>
        <w:t xml:space="preserve">My research concluded that in Hungary, companies operating in capital-intensive industries, such as the real estate sector or the oil and gas industry, typically prefer establishing joint ventures. Another segment of companies establishes joint arrangements to manage their administrative and governance tasks, thereby sharing resources and enhancing cost efficiency. A smaller portion of corporate groups engages in joint arrangements to enter new markets or expand their scope of activities.</w:t>
      </w:r>
      <w:r>
        <w:rPr>
          <w:color w:val="000000"/>
          <w:sz w:val="24"/>
          <w:szCs w:val="24"/>
        </w:rPr>
        <w:br/>
        <w:t xml:space="preserve">Joint operations are a less favored form of business in Hungary, currently only one corporate group is involved in a joint operation in the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31732">
    <w:multiLevelType w:val="hybridMultilevel"/>
    <w:lvl w:ilvl="0" w:tplc="34491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31732">
    <w:abstractNumId w:val="992317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7229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