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BOGYÓ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barbara.bogyo@gmail.com</w:t>
            </w:r>
            <w:r w:rsidRPr="001067CD">
              <w:rPr>
                <w:i/>
              </w:rPr>
              <w:br/>
            </w:r>
            <w:r w:rsidR="00A96AEC">
              <w:t>Általános Orvosi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DEÁK ENIKŐ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eniko927@gmail.com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Orvosi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Derzsi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Evelyn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 orvos,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VARICOKELE MŰTÉTI KEZELÉSE: A KEVÉSBÉ INVAZÍV A MEGFELELŐ VÁLASZTÁS? ÖSSZEHASONLÍTÓ TANULMÁNY A LAPAROSZKÓPOS ÉS NYÍLT MŰTÉTI ELJÁRÁS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gyermeksebészet; here; visszeresség; varicokele;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 varicokele veleszületett here visszeresség, a plexus pampiniformis tágulata, általában serdülőkorban manifesztálódik. Az elváltozás 85%-ban izoláltan, a bal oldalon jelentkezik. Fő tünete a heretáji nyomó vagy húzó jellegű fájdalom és duzzanat. Ha a kezelés elmarad a vénás pangás miatti hőhatás infertilitást, a nemzőképesség csökkenését és a sperma minőségi és mennyiségi romlását idézheti elő. Ezért a mielőbbi sebészi beavatkozás javallott, mely végezhető mikroérsebészeti, nyílt vagy laparoszkópos úton.</w:t>
      </w:r>
      <w:r>
        <w:rPr>
          <w:color w:val="000000"/>
          <w:sz w:val="24"/>
          <w:szCs w:val="24"/>
        </w:rPr>
        <w:br/>
        <w:t xml:space="preserve">Célkitűzés: Tanulmányunk célja megvizsgálni és összehasonlítani a varicokele laparoszkóposan és nyíltan elvégzett műtéti kezelését, kimenetelét és a fellépő szövődményeket.</w:t>
      </w:r>
      <w:r>
        <w:rPr>
          <w:color w:val="000000"/>
          <w:sz w:val="24"/>
          <w:szCs w:val="24"/>
        </w:rPr>
        <w:br/>
        <w:t xml:space="preserve">Módszer: Retrospektív kutatásunkban a Marosvásárhelyi Megyei Sürgősségi Kórház Gyermeksebészeti és Gyermekortopédiai Osztályán 2013-2023 között kezelt 64 páciens klinikai adatait dolgoztuk fel és vizsgáltuk: kórlapok, a H3 concept elektronikus adatbázis és a műtéti protokollok alapján. Az adatok statisztikai feldolgozását Microsoft Excel és GraphPad Prism 10 programok segítségével végeztük. A statisztikai számításokhoz a Mann-Whitney-féle U-tesztet és leíró statisztikát használtunk. Az eredményeket p&lt;0,05 esetén tekintettük szignifikánsnak.</w:t>
      </w:r>
      <w:r>
        <w:rPr>
          <w:color w:val="000000"/>
          <w:sz w:val="24"/>
          <w:szCs w:val="24"/>
        </w:rPr>
        <w:br/>
        <w:t xml:space="preserve">Eredmények: A vizsgált periódusban 12 gyermek (18,75%) laparoszkóposan, 52 (81,25%) nyílt műtéti eljárással volt kezelve. Átlagéletkoruk 14 ± 3 év (ÁTLAG ± SD) volt. A kórházi beutalás hossza a laparoszkópos csoport esetében szignifikánsan rövidebb volt (1,5 ± 1 nap vs. 2 ±1 nap; p=0,0025). A műtéti idő nyílt műtét esetében rövidebb volt (52 ± 1 perc vs. 89 ± 1 perc; p=0,001). A kórházi költségek szignifikánsan magasabbak voltak a laparoszkópos csoport esetében (4845 ± 2975lej vs. 1719 ± 899 lej; p=0,0004).</w:t>
      </w:r>
      <w:r>
        <w:rPr>
          <w:color w:val="000000"/>
          <w:sz w:val="24"/>
          <w:szCs w:val="24"/>
        </w:rPr>
        <w:br/>
        <w:t xml:space="preserve">Következtetés: A laparoszkópos eljárás a nyílt műtéthez hasonlóan megbízhatónak tekinthető, a szövődmények száma hasonlóan alacsony. A kórházi beutalás hossza rövidebb, költségei valamelyest magasabbak. A megfelelő időpontban elvégzett sebészi beavatkozással megelőzhetőek a varicokele hosszútávú szövődményei.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00229">
    <w:multiLevelType w:val="hybridMultilevel"/>
    <w:lvl w:ilvl="0" w:tplc="16585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00229">
    <w:abstractNumId w:val="81800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221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