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VERÉB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zsoltverb2@gmail.com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Fejes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AVK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Mentes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Antioxidánsok és bomlástermékeik kimutatása folyadékkromatográfiás módszerrel étolajból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antioxidáns, HPLC, bomlás vizsgálat, mintaelőkészítés, étolaj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munkám során étolaj antioxidáns tartalmának</w:t>
      </w:r>
      <w:r>
        <w:rPr>
          <w:color w:val="000000"/>
          <w:sz w:val="24"/>
          <w:szCs w:val="24"/>
        </w:rPr>
        <w:br/>
        <w:t xml:space="preserve">meghatározására alkalmas mintaelőkészítési módszert dolgoztam ki, amelyben a</w:t>
      </w:r>
      <w:r>
        <w:rPr>
          <w:color w:val="000000"/>
          <w:sz w:val="24"/>
          <w:szCs w:val="24"/>
        </w:rPr>
        <w:br/>
        <w:t xml:space="preserve">vonatkozó szabvány által előírt klasszikus extrakciós technika helyett egy kevésbé</w:t>
      </w:r>
      <w:r>
        <w:rPr>
          <w:color w:val="000000"/>
          <w:sz w:val="24"/>
          <w:szCs w:val="24"/>
        </w:rPr>
        <w:br/>
        <w:t xml:space="preserve">idő- és oldószerigényes, ultrahangos–centrifugás extrakciós módszert alkalmaztam.</w:t>
      </w:r>
      <w:r>
        <w:rPr>
          <w:color w:val="000000"/>
          <w:sz w:val="24"/>
          <w:szCs w:val="24"/>
        </w:rPr>
        <w:br/>
        <w:t xml:space="preserve">A kísérletek során három különböző extrahálószer hatékonyságát is megvizsgáltam.</w:t>
      </w:r>
      <w:r>
        <w:rPr>
          <w:color w:val="000000"/>
          <w:sz w:val="24"/>
          <w:szCs w:val="24"/>
        </w:rPr>
        <w:br/>
        <w:t xml:space="preserve">A módszer reprodukálhatósága a hat vizsgált antioxidáns, valamint a vizsgált két</w:t>
      </w:r>
      <w:r>
        <w:rPr>
          <w:color w:val="000000"/>
          <w:sz w:val="24"/>
          <w:szCs w:val="24"/>
        </w:rPr>
        <w:br/>
        <w:t xml:space="preserve">bomlástermék esetében is elfogadható. A visszanyerési értékek egyes komponensek</w:t>
      </w:r>
      <w:r>
        <w:rPr>
          <w:color w:val="000000"/>
          <w:sz w:val="24"/>
          <w:szCs w:val="24"/>
        </w:rPr>
        <w:br/>
        <w:t xml:space="preserve">esetében nem bizonyultak kielégítőnek, viszont a jó reprodukálhatóság</w:t>
      </w:r>
      <w:r>
        <w:rPr>
          <w:color w:val="000000"/>
          <w:sz w:val="24"/>
          <w:szCs w:val="24"/>
        </w:rPr>
        <w:br/>
        <w:t xml:space="preserve">szorzófaktorok alkalmazását teszi lehetővé a kiértékeléskor. A munka folyamán</w:t>
      </w:r>
      <w:r>
        <w:rPr>
          <w:color w:val="000000"/>
          <w:sz w:val="24"/>
          <w:szCs w:val="24"/>
        </w:rPr>
        <w:br/>
        <w:t xml:space="preserve">összehasonlítottam kétféle antioxidáns (BHT és TBHQ) termikus és fotostabilitását</w:t>
      </w:r>
      <w:r>
        <w:rPr>
          <w:color w:val="000000"/>
          <w:sz w:val="24"/>
          <w:szCs w:val="24"/>
        </w:rPr>
        <w:br/>
        <w:t xml:space="preserve">is, étolajban. Ezen mérések során is a mennyiségi meghatározást az általam</w:t>
      </w:r>
      <w:r>
        <w:rPr>
          <w:color w:val="000000"/>
          <w:sz w:val="24"/>
          <w:szCs w:val="24"/>
        </w:rPr>
        <w:br/>
        <w:t xml:space="preserve">kifejlesztett ultrahangos–centrifugás módszerrel végeztem. A bomlásvizsgálat</w:t>
      </w:r>
      <w:r>
        <w:rPr>
          <w:color w:val="000000"/>
          <w:sz w:val="24"/>
          <w:szCs w:val="24"/>
        </w:rPr>
        <w:br/>
        <w:t xml:space="preserve">eredményei azt mutatták, hogy a BHT fényre kisebb mértékben érzékeny, mint a</w:t>
      </w:r>
      <w:r>
        <w:rPr>
          <w:color w:val="000000"/>
          <w:sz w:val="24"/>
          <w:szCs w:val="24"/>
        </w:rPr>
        <w:br/>
        <w:t xml:space="preserve">TBHQ, és hő hatására is kevésbé gyorsan kezd bomlani.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604096">
    <w:multiLevelType w:val="hybridMultilevel"/>
    <w:lvl w:ilvl="0" w:tplc="87950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604096">
    <w:abstractNumId w:val="436040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51025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